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אייל כהן</w:t>
                </w:r>
                <w:r w:rsidR="006D5F84">
                  <w:rPr>
                    <w:rFonts w:ascii="Arial" w:hAnsi="Arial"/>
                    <w:b/>
                    <w:bCs/>
                    <w:sz w:val="26"/>
                    <w:szCs w:val="26"/>
                    <w:rtl/>
                  </w:rPr>
                  <w:br/>
                </w:r>
              </w:sdtContent>
            </w:sdt>
          </w:p>
          <w:p w:rsidR="00007DE0" w:rsidRDefault="00007DE0" w:rsidP="00007DE0">
            <w:pPr>
              <w:suppressLineNumbers/>
              <w:rPr>
                <w:sz w:val="26"/>
                <w:szCs w:val="26"/>
                <w:rtl/>
              </w:rPr>
            </w:pPr>
          </w:p>
          <w:p w:rsidR="006D5F84" w:rsidRDefault="006D5F84" w:rsidP="00007DE0">
            <w:pPr>
              <w:suppressLineNumbers/>
              <w:rPr>
                <w:sz w:val="26"/>
                <w:szCs w:val="26"/>
                <w:rtl/>
              </w:rPr>
            </w:pPr>
          </w:p>
          <w:p w:rsidR="006D5F84" w:rsidRPr="008A59EE" w:rsidRDefault="006D5F84"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F37B84" w:rsidRDefault="00494735" w:rsidP="006D5F84">
                <w:pPr>
                  <w:suppressLineNumbers/>
                  <w:rPr>
                    <w:rFonts w:ascii="Arial" w:hAnsi="Arial"/>
                    <w:b/>
                    <w:bCs/>
                    <w:noProof w:val="0"/>
                    <w:sz w:val="26"/>
                    <w:szCs w:val="26"/>
                    <w:rtl/>
                  </w:rPr>
                </w:pPr>
                <w:r>
                  <w:rPr>
                    <w:rFonts w:ascii="Arial" w:hAnsi="Arial"/>
                    <w:b/>
                    <w:bCs/>
                    <w:noProof w:val="0"/>
                    <w:sz w:val="26"/>
                    <w:szCs w:val="26"/>
                    <w:rtl/>
                  </w:rPr>
                  <w:t>תוב</w:t>
                </w:r>
                <w:r w:rsidR="006D5F84">
                  <w:rPr>
                    <w:rFonts w:ascii="Arial" w:hAnsi="Arial" w:hint="cs"/>
                    <w:b/>
                    <w:bCs/>
                    <w:noProof w:val="0"/>
                    <w:sz w:val="26"/>
                    <w:szCs w:val="26"/>
                    <w:rtl/>
                  </w:rPr>
                  <w:t xml:space="preserve">עות </w:t>
                </w:r>
              </w:p>
            </w:sdtContent>
          </w:sdt>
        </w:tc>
        <w:tc>
          <w:tcPr>
            <w:tcW w:w="5571" w:type="dxa"/>
          </w:tcPr>
          <w:p w:rsidR="00FA7FD0" w:rsidRDefault="00FA7FD0" w:rsidP="00D44968">
            <w:pPr>
              <w:suppressLineNumbers/>
              <w:rPr>
                <w:rtl/>
              </w:rPr>
            </w:pPr>
          </w:p>
          <w:p w:rsidR="0094424E" w:rsidRDefault="001E495A" w:rsidP="00FE09EC">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E765F7">
                  <w:rPr>
                    <w:rFonts w:ascii="Arial" w:hAnsi="Arial"/>
                    <w:b/>
                    <w:bCs/>
                    <w:noProof w:val="0"/>
                    <w:sz w:val="26"/>
                    <w:szCs w:val="26"/>
                    <w:rtl/>
                  </w:rPr>
                  <w:t>1</w:t>
                </w:r>
              </w:sdtContent>
            </w:sdt>
            <w:r w:rsidR="0094424E" w:rsidRPr="00CD516B">
              <w:rPr>
                <w:rFonts w:ascii="Arial" w:hAnsi="Arial"/>
                <w:b/>
                <w:bCs/>
                <w:noProof w:val="0"/>
                <w:sz w:val="26"/>
                <w:szCs w:val="26"/>
                <w:rtl/>
              </w:rPr>
              <w:t>.</w:t>
            </w:r>
            <w:r w:rsidR="0094424E" w:rsidRPr="00CD516B">
              <w:rPr>
                <w:rFonts w:ascii="Arial" w:hAnsi="Arial" w:hint="cs"/>
                <w:b/>
                <w:bCs/>
                <w:noProof w:val="0"/>
                <w:sz w:val="26"/>
                <w:szCs w:val="26"/>
                <w:rtl/>
              </w:rPr>
              <w:t xml:space="preserve"> </w:t>
            </w: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E765F7">
                  <w:rPr>
                    <w:rFonts w:ascii="Arial" w:hAnsi="Arial"/>
                    <w:b/>
                    <w:bCs/>
                    <w:noProof w:val="0"/>
                    <w:sz w:val="26"/>
                    <w:szCs w:val="26"/>
                    <w:rtl/>
                  </w:rPr>
                  <w:t>פלוני</w:t>
                </w:r>
                <w:r w:rsidR="006D5F84">
                  <w:rPr>
                    <w:rFonts w:ascii="Arial" w:hAnsi="Arial" w:hint="cs"/>
                    <w:b/>
                    <w:bCs/>
                    <w:noProof w:val="0"/>
                    <w:sz w:val="26"/>
                    <w:szCs w:val="26"/>
                    <w:rtl/>
                  </w:rPr>
                  <w:t>ת</w:t>
                </w:r>
              </w:sdtContent>
            </w:sdt>
          </w:p>
          <w:p w:rsidR="0094424E" w:rsidRDefault="001E495A" w:rsidP="00FE09EC">
            <w:pPr>
              <w:suppressLineNumbers/>
              <w:rPr>
                <w:b/>
                <w:bCs/>
                <w:noProof w:val="0"/>
                <w:sz w:val="26"/>
                <w:szCs w:val="26"/>
              </w:rPr>
            </w:pPr>
            <w:sdt>
              <w:sdtPr>
                <w:rPr>
                  <w:rFonts w:ascii="Arial" w:hAnsi="Arial"/>
                  <w:b/>
                  <w:bCs/>
                  <w:noProof w:val="0"/>
                  <w:sz w:val="26"/>
                  <w:szCs w:val="26"/>
                  <w:rtl/>
                </w:rPr>
                <w:alias w:val="1462"/>
                <w:tag w:val="1462"/>
                <w:id w:val="680020960"/>
                <w:text w:multiLine="1"/>
              </w:sdtPr>
              <w:sdtEndPr/>
              <w:sdtContent>
                <w:r w:rsidR="00E765F7">
                  <w:rPr>
                    <w:rFonts w:ascii="Arial" w:hAnsi="Arial"/>
                    <w:b/>
                    <w:bCs/>
                    <w:noProof w:val="0"/>
                    <w:sz w:val="26"/>
                    <w:szCs w:val="26"/>
                    <w:rtl/>
                  </w:rPr>
                  <w:t>2</w:t>
                </w:r>
              </w:sdtContent>
            </w:sdt>
            <w:r w:rsidR="0094424E" w:rsidRPr="00CD516B">
              <w:rPr>
                <w:rFonts w:ascii="Arial" w:hAnsi="Arial"/>
                <w:b/>
                <w:bCs/>
                <w:noProof w:val="0"/>
                <w:sz w:val="26"/>
                <w:szCs w:val="26"/>
                <w:rtl/>
              </w:rPr>
              <w:t>.</w:t>
            </w:r>
            <w:r w:rsidR="0094424E" w:rsidRPr="00CD516B">
              <w:rPr>
                <w:rFonts w:ascii="Arial" w:hAnsi="Arial" w:hint="cs"/>
                <w:b/>
                <w:bCs/>
                <w:noProof w:val="0"/>
                <w:sz w:val="26"/>
                <w:szCs w:val="26"/>
                <w:rtl/>
              </w:rPr>
              <w:t xml:space="preserve"> </w:t>
            </w:r>
            <w:sdt>
              <w:sdtPr>
                <w:rPr>
                  <w:rFonts w:ascii="Arial" w:hAnsi="Arial"/>
                  <w:b/>
                  <w:bCs/>
                  <w:noProof w:val="0"/>
                  <w:sz w:val="26"/>
                  <w:szCs w:val="26"/>
                  <w:rtl/>
                </w:rPr>
                <w:alias w:val="3151"/>
                <w:tag w:val="3151"/>
                <w:id w:val="-310168197"/>
                <w:placeholder>
                  <w:docPart w:val="1C8A38705F7143EA87FF3DEB2C34E7E5"/>
                </w:placeholder>
                <w:text w:multiLine="1"/>
              </w:sdtPr>
              <w:sdtEndPr/>
              <w:sdtContent>
                <w:r w:rsidR="00E765F7">
                  <w:rPr>
                    <w:rFonts w:ascii="Arial" w:hAnsi="Arial"/>
                    <w:b/>
                    <w:bCs/>
                    <w:noProof w:val="0"/>
                    <w:sz w:val="26"/>
                    <w:szCs w:val="26"/>
                    <w:rtl/>
                  </w:rPr>
                  <w:t>פלוני</w:t>
                </w:r>
                <w:r w:rsidR="006D5F84">
                  <w:rPr>
                    <w:rFonts w:ascii="Arial" w:hAnsi="Arial" w:hint="cs"/>
                    <w:b/>
                    <w:bCs/>
                    <w:noProof w:val="0"/>
                    <w:sz w:val="26"/>
                    <w:szCs w:val="26"/>
                    <w:rtl/>
                  </w:rPr>
                  <w:t>ת- עניינה הסתיים</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1E495A" w:rsidP="006D5F84">
            <w:pPr>
              <w:suppressLineNumbers/>
              <w:rPr>
                <w:rFonts w:ascii="Arial" w:hAnsi="Arial"/>
                <w:b/>
                <w:bCs/>
                <w:noProof w:val="0"/>
                <w:sz w:val="26"/>
                <w:szCs w:val="26"/>
              </w:rPr>
            </w:pPr>
            <w:sdt>
              <w:sdtPr>
                <w:rPr>
                  <w:rtl/>
                </w:rPr>
                <w:alias w:val="1184"/>
                <w:tag w:val="1184"/>
                <w:id w:val="-340621022"/>
                <w:text w:multiLine="1"/>
              </w:sdtPr>
              <w:sdtEndPr/>
              <w:sdtContent>
                <w:r w:rsidR="00E765F7">
                  <w:rPr>
                    <w:rFonts w:ascii="Arial" w:hAnsi="Arial"/>
                    <w:b/>
                    <w:bCs/>
                    <w:noProof w:val="0"/>
                    <w:sz w:val="26"/>
                    <w:szCs w:val="26"/>
                    <w:rtl/>
                  </w:rPr>
                  <w:t>נתבע</w:t>
                </w:r>
                <w:r w:rsidR="006D5F84">
                  <w:rPr>
                    <w:rFonts w:ascii="Arial" w:hAnsi="Arial" w:hint="cs"/>
                    <w:b/>
                    <w:bCs/>
                    <w:noProof w:val="0"/>
                    <w:sz w:val="26"/>
                    <w:szCs w:val="26"/>
                    <w:rtl/>
                  </w:rPr>
                  <w:t xml:space="preserve">ות </w:t>
                </w:r>
              </w:sdtContent>
            </w:sdt>
          </w:p>
        </w:tc>
        <w:tc>
          <w:tcPr>
            <w:tcW w:w="5571" w:type="dxa"/>
          </w:tcPr>
          <w:p w:rsidR="00CF6BB7" w:rsidRPr="00CD516B" w:rsidRDefault="001E495A" w:rsidP="00FE09EC">
            <w:pPr>
              <w:suppressLineNumbers/>
              <w:rPr>
                <w:rFonts w:ascii="Arial" w:hAnsi="Arial"/>
                <w:b/>
                <w:bCs/>
                <w:noProof w:val="0"/>
                <w:sz w:val="26"/>
                <w:szCs w:val="26"/>
                <w:rtl/>
              </w:rPr>
            </w:pPr>
            <w:sdt>
              <w:sdtPr>
                <w:rPr>
                  <w:rFonts w:ascii="Arial" w:hAnsi="Arial"/>
                  <w:b/>
                  <w:bCs/>
                  <w:noProof w:val="0"/>
                  <w:sz w:val="26"/>
                  <w:szCs w:val="26"/>
                  <w:rtl/>
                </w:rPr>
                <w:alias w:val="1571"/>
                <w:tag w:val="1571"/>
                <w:id w:val="1028836282"/>
                <w:text w:multiLine="1"/>
              </w:sdtPr>
              <w:sdtEndPr/>
              <w:sdtContent>
                <w:r w:rsidR="00E765F7">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E765F7">
                  <w:rPr>
                    <w:rFonts w:ascii="Arial" w:hAnsi="Arial"/>
                    <w:b/>
                    <w:bCs/>
                    <w:noProof w:val="0"/>
                    <w:sz w:val="26"/>
                    <w:szCs w:val="26"/>
                    <w:rtl/>
                  </w:rPr>
                  <w:t>איילון חברה לביטוח בע"מ</w:t>
                </w:r>
              </w:sdtContent>
            </w:sdt>
          </w:p>
          <w:p w:rsidR="00CF6BB7" w:rsidRPr="00CD516B" w:rsidRDefault="001E495A" w:rsidP="00FE09EC">
            <w:pPr>
              <w:suppressLineNumbers/>
              <w:rPr>
                <w:rFonts w:ascii="Arial" w:hAnsi="Arial"/>
                <w:b/>
                <w:bCs/>
                <w:noProof w:val="0"/>
                <w:sz w:val="26"/>
                <w:szCs w:val="26"/>
                <w:rtl/>
              </w:rPr>
            </w:pPr>
            <w:sdt>
              <w:sdtPr>
                <w:rPr>
                  <w:rFonts w:ascii="Arial" w:hAnsi="Arial"/>
                  <w:b/>
                  <w:bCs/>
                  <w:noProof w:val="0"/>
                  <w:sz w:val="26"/>
                  <w:szCs w:val="26"/>
                  <w:rtl/>
                </w:rPr>
                <w:alias w:val="1571"/>
                <w:tag w:val="1571"/>
                <w:id w:val="-2057002893"/>
                <w:text w:multiLine="1"/>
              </w:sdtPr>
              <w:sdtEndPr/>
              <w:sdtContent>
                <w:r w:rsidR="00E765F7">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251207168"/>
                <w:placeholder>
                  <w:docPart w:val="4DC45A2FD697422FAA3CD896A84FA7B4"/>
                </w:placeholder>
                <w:text w:multiLine="1"/>
              </w:sdtPr>
              <w:sdtEndPr/>
              <w:sdtContent>
                <w:r w:rsidR="00E765F7">
                  <w:rPr>
                    <w:rFonts w:ascii="Arial" w:hAnsi="Arial"/>
                    <w:b/>
                    <w:bCs/>
                    <w:noProof w:val="0"/>
                    <w:sz w:val="26"/>
                    <w:szCs w:val="26"/>
                    <w:rtl/>
                  </w:rPr>
                  <w:t>כלל חברה לביטוח בע"מ</w:t>
                </w:r>
              </w:sdtContent>
            </w:sdt>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B62AD7" w:rsidRPr="00B62AD7" w:rsidRDefault="00B62AD7" w:rsidP="00B66717">
            <w:pPr>
              <w:rPr>
                <w:rFonts w:ascii="David" w:eastAsia="David" w:hAnsi="David"/>
                <w:b/>
                <w:bCs/>
                <w:noProof w:val="0"/>
              </w:rPr>
            </w:pPr>
          </w:p>
        </w:tc>
        <w:tc>
          <w:tcPr>
            <w:tcW w:w="5571" w:type="dxa"/>
          </w:tcPr>
          <w:p w:rsidR="00B66717" w:rsidRPr="00B62AD7" w:rsidRDefault="00B66717" w:rsidP="00B66717">
            <w:pPr>
              <w:rPr>
                <w:b/>
                <w:bCs/>
                <w:sz w:val="26"/>
                <w:szCs w:val="26"/>
              </w:rPr>
            </w:pPr>
          </w:p>
        </w:tc>
      </w:tr>
      <w:tr w:rsidR="004C17EE" w:rsidTr="00D620FD">
        <w:trPr>
          <w:jc w:val="center"/>
        </w:trPr>
        <w:tc>
          <w:tcPr>
            <w:tcW w:w="8820" w:type="dxa"/>
            <w:gridSpan w:val="3"/>
          </w:tcPr>
          <w:p w:rsidR="00F37B84" w:rsidRDefault="00F37B84">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r w:rsidR="006D5F84">
              <w:rPr>
                <w:rFonts w:ascii="Arial" w:hAnsi="Arial" w:hint="cs"/>
                <w:b/>
                <w:bCs/>
                <w:noProof w:val="0"/>
                <w:sz w:val="28"/>
                <w:szCs w:val="28"/>
                <w:u w:val="single"/>
                <w:rtl/>
              </w:rPr>
              <w:t xml:space="preserve"> בעניינה של תובעת 1</w:t>
            </w:r>
          </w:p>
          <w:p w:rsidR="00D44968" w:rsidRPr="00D44968" w:rsidRDefault="00D44968" w:rsidP="00D44968">
            <w:pPr>
              <w:bidi w:val="0"/>
              <w:jc w:val="center"/>
              <w:rPr>
                <w:rFonts w:ascii="Arial" w:hAnsi="Arial"/>
                <w:b/>
                <w:bCs/>
                <w:noProof w:val="0"/>
                <w:sz w:val="28"/>
                <w:szCs w:val="28"/>
                <w:u w:val="single"/>
              </w:rPr>
            </w:pPr>
          </w:p>
        </w:tc>
      </w:tr>
    </w:tbl>
    <w:p w:rsidR="006D5F84" w:rsidRDefault="006D5F84" w:rsidP="006D5F84">
      <w:pPr>
        <w:spacing w:line="360" w:lineRule="auto"/>
        <w:jc w:val="both"/>
        <w:rPr>
          <w:rFonts w:ascii="David" w:hAnsi="David"/>
          <w:rtl/>
        </w:rPr>
      </w:pPr>
      <w:bookmarkStart w:id="0" w:name="NGCSBookmark"/>
      <w:bookmarkEnd w:id="0"/>
      <w:r>
        <w:rPr>
          <w:rFonts w:ascii="David" w:hAnsi="David"/>
          <w:rtl/>
        </w:rPr>
        <w:t>לפניי בקשת תובעת להבאת ראיות לסתור את קביעות המוסד לביטוח לאומי (</w:t>
      </w:r>
      <w:r>
        <w:rPr>
          <w:rFonts w:ascii="David" w:hAnsi="David"/>
          <w:b/>
          <w:bCs/>
          <w:rtl/>
        </w:rPr>
        <w:t>להלן: "המל"ל</w:t>
      </w:r>
      <w:r>
        <w:rPr>
          <w:rFonts w:ascii="David" w:hAnsi="David"/>
          <w:rtl/>
        </w:rPr>
        <w:t xml:space="preserve">"), מכוח סע' 6ב' לחוק פיצויים לנפגעי תאונות דרכים, התשל"ה-1975 </w:t>
      </w:r>
      <w:r>
        <w:rPr>
          <w:rFonts w:ascii="David" w:hAnsi="David"/>
          <w:b/>
          <w:bCs/>
          <w:rtl/>
        </w:rPr>
        <w:t>(להלן: "החוק")</w:t>
      </w:r>
      <w:r>
        <w:rPr>
          <w:rFonts w:ascii="David" w:hAnsi="David"/>
          <w:rtl/>
        </w:rPr>
        <w:t>.</w:t>
      </w:r>
    </w:p>
    <w:p w:rsidR="006D5F84" w:rsidRDefault="006D5F84" w:rsidP="006D5F84">
      <w:pPr>
        <w:spacing w:line="360" w:lineRule="auto"/>
        <w:jc w:val="both"/>
        <w:rPr>
          <w:rFonts w:ascii="David" w:hAnsi="David"/>
          <w:rtl/>
        </w:rPr>
      </w:pPr>
    </w:p>
    <w:p w:rsidR="006D5F84" w:rsidRDefault="006D5F84" w:rsidP="006D5F84">
      <w:pPr>
        <w:spacing w:line="360" w:lineRule="auto"/>
        <w:jc w:val="both"/>
        <w:rPr>
          <w:rFonts w:ascii="David" w:hAnsi="David"/>
          <w:rtl/>
        </w:rPr>
      </w:pPr>
      <w:r>
        <w:rPr>
          <w:rFonts w:ascii="David" w:hAnsi="David"/>
          <w:rtl/>
        </w:rPr>
        <w:t>לחלופין מבוקש כי ימונה מומחה בתחום הראומטולוגיה.</w:t>
      </w:r>
    </w:p>
    <w:p w:rsidR="00AE36AE" w:rsidRDefault="00AE36AE" w:rsidP="006D5F84">
      <w:pPr>
        <w:spacing w:line="360" w:lineRule="auto"/>
        <w:jc w:val="both"/>
        <w:rPr>
          <w:rFonts w:ascii="David" w:hAnsi="David"/>
          <w:rtl/>
        </w:rPr>
      </w:pPr>
    </w:p>
    <w:p w:rsidR="00AE36AE" w:rsidRDefault="00AE36AE" w:rsidP="001B75E0">
      <w:pPr>
        <w:spacing w:line="360" w:lineRule="auto"/>
        <w:jc w:val="both"/>
        <w:rPr>
          <w:rFonts w:ascii="David" w:hAnsi="David"/>
          <w:rtl/>
        </w:rPr>
      </w:pPr>
      <w:r>
        <w:rPr>
          <w:rFonts w:ascii="David" w:hAnsi="David" w:hint="cs"/>
          <w:rtl/>
        </w:rPr>
        <w:t>עניינה של ההחלטה בין היתר במשמעות העולה מכך כי נקבעה ע"י המל"ל קביעה בדבר העדר נכות, ע"י וועדה שלא כללה מומחה בתחום הנכות הנטענת.</w:t>
      </w:r>
    </w:p>
    <w:p w:rsidR="006D5F84" w:rsidRDefault="006D5F84" w:rsidP="006D5F84">
      <w:pPr>
        <w:spacing w:line="360" w:lineRule="auto"/>
        <w:jc w:val="both"/>
        <w:rPr>
          <w:rFonts w:ascii="David" w:hAnsi="David"/>
          <w:rtl/>
        </w:rPr>
      </w:pPr>
    </w:p>
    <w:p w:rsidR="00AE36AE" w:rsidRDefault="00AE36AE" w:rsidP="006D5F84">
      <w:pPr>
        <w:spacing w:line="360" w:lineRule="auto"/>
        <w:jc w:val="both"/>
        <w:rPr>
          <w:rFonts w:ascii="David" w:hAnsi="David"/>
          <w:rtl/>
        </w:rPr>
      </w:pPr>
    </w:p>
    <w:p w:rsidR="006D5F84" w:rsidRDefault="006D5F84" w:rsidP="006D5F84">
      <w:pPr>
        <w:spacing w:line="360" w:lineRule="auto"/>
        <w:jc w:val="both"/>
        <w:rPr>
          <w:rFonts w:ascii="David" w:hAnsi="David"/>
          <w:b/>
          <w:bCs/>
          <w:u w:val="single"/>
          <w:rtl/>
        </w:rPr>
      </w:pPr>
      <w:r>
        <w:rPr>
          <w:rFonts w:ascii="David" w:hAnsi="David"/>
          <w:b/>
          <w:bCs/>
          <w:u w:val="single"/>
          <w:rtl/>
        </w:rPr>
        <w:t>רקע וקורות ההליכים במל"ל ובבית הדין לעבודה</w:t>
      </w:r>
    </w:p>
    <w:p w:rsidR="006D5F84" w:rsidRDefault="006D5F84" w:rsidP="006D5F8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התובעת (</w:t>
      </w:r>
      <w:r>
        <w:rPr>
          <w:rFonts w:ascii="David" w:hAnsi="David" w:cs="David"/>
          <w:b/>
          <w:bCs/>
          <w:sz w:val="24"/>
          <w:szCs w:val="24"/>
          <w:rtl/>
        </w:rPr>
        <w:t>להלן: "המבקשת"</w:t>
      </w:r>
      <w:r>
        <w:rPr>
          <w:rFonts w:ascii="David" w:hAnsi="David" w:cs="David"/>
          <w:sz w:val="24"/>
          <w:szCs w:val="24"/>
          <w:rtl/>
        </w:rPr>
        <w:t>) הגישה את תביעתה מושא שתי תאונות דרכים. התביעה בגין אחת משתי התאונות יושבה. המבקשת הגישה את תביעתה נגד נתבעת</w:t>
      </w:r>
      <w:r>
        <w:rPr>
          <w:rFonts w:ascii="David" w:hAnsi="David" w:cs="David" w:hint="cs"/>
          <w:sz w:val="24"/>
          <w:szCs w:val="24"/>
          <w:rtl/>
        </w:rPr>
        <w:t xml:space="preserve"> 2</w:t>
      </w:r>
      <w:r>
        <w:rPr>
          <w:rFonts w:ascii="David" w:hAnsi="David" w:cs="David"/>
          <w:sz w:val="24"/>
          <w:szCs w:val="24"/>
          <w:rtl/>
        </w:rPr>
        <w:t xml:space="preserve"> (</w:t>
      </w:r>
      <w:r>
        <w:rPr>
          <w:rFonts w:ascii="David" w:hAnsi="David" w:cs="David"/>
          <w:b/>
          <w:bCs/>
          <w:sz w:val="24"/>
          <w:szCs w:val="24"/>
          <w:rtl/>
        </w:rPr>
        <w:t>להלן: "המשיבה"</w:t>
      </w:r>
      <w:r>
        <w:rPr>
          <w:rFonts w:ascii="David" w:hAnsi="David" w:cs="David"/>
          <w:sz w:val="24"/>
          <w:szCs w:val="24"/>
          <w:rtl/>
        </w:rPr>
        <w:t>) בגין התאונה הנוספת, מיום 3.1.18, אשר הוכרה כתאונת עבודה (</w:t>
      </w:r>
      <w:r>
        <w:rPr>
          <w:rFonts w:ascii="David" w:hAnsi="David" w:cs="David"/>
          <w:b/>
          <w:bCs/>
          <w:sz w:val="24"/>
          <w:szCs w:val="24"/>
          <w:rtl/>
        </w:rPr>
        <w:t>להלן: "התאונה"</w:t>
      </w:r>
      <w:r>
        <w:rPr>
          <w:rFonts w:ascii="David" w:hAnsi="David" w:cs="David"/>
          <w:sz w:val="24"/>
          <w:szCs w:val="24"/>
          <w:rtl/>
        </w:rPr>
        <w:t xml:space="preserve">). </w:t>
      </w:r>
    </w:p>
    <w:p w:rsidR="006D5F84" w:rsidRDefault="006D5F84" w:rsidP="006D5F84">
      <w:pPr>
        <w:pStyle w:val="ad"/>
        <w:spacing w:after="0" w:line="360" w:lineRule="auto"/>
        <w:jc w:val="both"/>
        <w:rPr>
          <w:rFonts w:ascii="David" w:hAnsi="David" w:cs="David"/>
          <w:sz w:val="24"/>
          <w:szCs w:val="24"/>
          <w:rtl/>
        </w:rPr>
      </w:pPr>
    </w:p>
    <w:p w:rsidR="006D5F84" w:rsidRDefault="006D5F84" w:rsidP="006D5F8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וועדה רפואית </w:t>
      </w:r>
      <w:proofErr w:type="spellStart"/>
      <w:r>
        <w:rPr>
          <w:rFonts w:ascii="David" w:hAnsi="David" w:cs="David"/>
          <w:sz w:val="24"/>
          <w:szCs w:val="24"/>
          <w:rtl/>
        </w:rPr>
        <w:t>במל"ל</w:t>
      </w:r>
      <w:proofErr w:type="spellEnd"/>
      <w:r>
        <w:rPr>
          <w:rFonts w:ascii="David" w:hAnsi="David" w:cs="David"/>
          <w:sz w:val="24"/>
          <w:szCs w:val="24"/>
          <w:rtl/>
        </w:rPr>
        <w:t xml:space="preserve"> קבעה ביום 12.2.19, בין היתר, כי כתוצאה מן התאונה נגרמה למבקשת נכות אורתופדית צמיתה בשיעור 5% בגין מגבלה קלה בתנועות </w:t>
      </w:r>
      <w:proofErr w:type="spellStart"/>
      <w:r>
        <w:rPr>
          <w:rFonts w:ascii="David" w:hAnsi="David" w:cs="David"/>
          <w:sz w:val="24"/>
          <w:szCs w:val="24"/>
          <w:rtl/>
        </w:rPr>
        <w:t>עמה"ש</w:t>
      </w:r>
      <w:proofErr w:type="spellEnd"/>
      <w:r>
        <w:rPr>
          <w:rFonts w:ascii="David" w:hAnsi="David" w:cs="David"/>
          <w:sz w:val="24"/>
          <w:szCs w:val="24"/>
          <w:rtl/>
        </w:rPr>
        <w:t xml:space="preserve"> </w:t>
      </w:r>
      <w:proofErr w:type="spellStart"/>
      <w:r>
        <w:rPr>
          <w:rFonts w:ascii="David" w:hAnsi="David" w:cs="David"/>
          <w:sz w:val="24"/>
          <w:szCs w:val="24"/>
          <w:rtl/>
        </w:rPr>
        <w:t>הצווארי</w:t>
      </w:r>
      <w:proofErr w:type="spellEnd"/>
      <w:r>
        <w:rPr>
          <w:rFonts w:ascii="David" w:hAnsi="David" w:cs="David"/>
          <w:sz w:val="24"/>
          <w:szCs w:val="24"/>
          <w:rtl/>
        </w:rPr>
        <w:t xml:space="preserve">. </w:t>
      </w:r>
    </w:p>
    <w:p w:rsidR="006D5F84" w:rsidRDefault="006D5F84" w:rsidP="006D5F84">
      <w:pPr>
        <w:pStyle w:val="ad"/>
        <w:rPr>
          <w:rFonts w:ascii="David" w:hAnsi="David" w:cs="David"/>
          <w:sz w:val="24"/>
          <w:szCs w:val="24"/>
          <w:rtl/>
        </w:rPr>
      </w:pPr>
    </w:p>
    <w:p w:rsidR="006D5F84" w:rsidRDefault="006D5F84" w:rsidP="006D5F84">
      <w:pPr>
        <w:pStyle w:val="ad"/>
        <w:rPr>
          <w:rFonts w:ascii="David" w:hAnsi="David" w:cs="David"/>
          <w:sz w:val="24"/>
          <w:szCs w:val="24"/>
        </w:rPr>
      </w:pPr>
    </w:p>
    <w:p w:rsidR="006D5F84" w:rsidRDefault="006D5F84" w:rsidP="006D5F8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המבקשת עררה על קביעות הוועדה מדרג ראשון. במסגרת הערר טענה באמצעות בא כוחה כי היא סובלת מכאב מפושט וכי נותרה לה נכות ראומטולוגית בגין התאונה. וועדת הערר בדקה את המבקשת ועיינה בתיעוד רפואי. בין היתר עיינה </w:t>
      </w:r>
      <w:proofErr w:type="spellStart"/>
      <w:r>
        <w:rPr>
          <w:rFonts w:ascii="David" w:hAnsi="David" w:cs="David"/>
          <w:sz w:val="24"/>
          <w:szCs w:val="24"/>
          <w:rtl/>
        </w:rPr>
        <w:t>בחוו"ד</w:t>
      </w:r>
      <w:proofErr w:type="spellEnd"/>
      <w:r>
        <w:rPr>
          <w:rFonts w:ascii="David" w:hAnsi="David" w:cs="David"/>
          <w:sz w:val="24"/>
          <w:szCs w:val="24"/>
          <w:rtl/>
        </w:rPr>
        <w:t xml:space="preserve"> פרטית מטעם המבקשת (האורתופד ד"ר יוסף, מיום 17.3.20), בה נקבע כי נותרה לה נכות בשיעור 10% בגין פיברומיאלגיה (</w:t>
      </w:r>
      <w:r>
        <w:rPr>
          <w:rFonts w:ascii="David" w:hAnsi="David" w:cs="David"/>
          <w:b/>
          <w:bCs/>
          <w:sz w:val="24"/>
          <w:szCs w:val="24"/>
          <w:rtl/>
        </w:rPr>
        <w:t>להלן: "חוות הדעת"</w:t>
      </w:r>
      <w:r>
        <w:rPr>
          <w:rFonts w:ascii="David" w:hAnsi="David" w:cs="David"/>
          <w:sz w:val="24"/>
          <w:szCs w:val="24"/>
          <w:rtl/>
        </w:rPr>
        <w:t>). עוד עיינה בסיכום ביקור מיום 1.3.20 מאת ראומטולוג קופת החולים ד"ר רוזנברג, בו צוין: "מצב קליני מתאים לפיברומיאלגיה</w:t>
      </w:r>
      <w:r>
        <w:rPr>
          <w:rFonts w:ascii="David" w:hAnsi="David" w:cs="David"/>
          <w:b/>
          <w:bCs/>
          <w:sz w:val="24"/>
          <w:szCs w:val="24"/>
          <w:rtl/>
        </w:rPr>
        <w:t>?</w:t>
      </w:r>
      <w:r>
        <w:rPr>
          <w:rFonts w:ascii="David" w:hAnsi="David" w:cs="David"/>
          <w:sz w:val="24"/>
          <w:szCs w:val="24"/>
          <w:rtl/>
        </w:rPr>
        <w:t>" (ההדגשה אינה במקור.</w:t>
      </w:r>
      <w:r>
        <w:rPr>
          <w:rFonts w:ascii="David" w:hAnsi="David" w:cs="David"/>
          <w:b/>
          <w:bCs/>
          <w:sz w:val="24"/>
          <w:szCs w:val="24"/>
          <w:rtl/>
        </w:rPr>
        <w:t xml:space="preserve"> להלן: "סיכום הביקור"</w:t>
      </w:r>
      <w:r>
        <w:rPr>
          <w:rFonts w:ascii="David" w:hAnsi="David" w:cs="David"/>
          <w:sz w:val="24"/>
          <w:szCs w:val="24"/>
          <w:rtl/>
        </w:rPr>
        <w:t>).</w:t>
      </w:r>
    </w:p>
    <w:p w:rsidR="006D5F84" w:rsidRDefault="006D5F84" w:rsidP="006D5F84">
      <w:pPr>
        <w:pStyle w:val="ad"/>
        <w:rPr>
          <w:rFonts w:ascii="David" w:hAnsi="David" w:cs="David"/>
          <w:sz w:val="24"/>
          <w:szCs w:val="24"/>
        </w:rPr>
      </w:pPr>
    </w:p>
    <w:p w:rsidR="006D5F84" w:rsidRDefault="006D5F84" w:rsidP="006D5F8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בהחלטה מיום 15.7.20 (</w:t>
      </w:r>
      <w:r>
        <w:rPr>
          <w:rFonts w:ascii="David" w:hAnsi="David" w:cs="David"/>
          <w:b/>
          <w:bCs/>
          <w:sz w:val="24"/>
          <w:szCs w:val="24"/>
          <w:rtl/>
        </w:rPr>
        <w:t>להלן גם: "ההחלטה"</w:t>
      </w:r>
      <w:r>
        <w:rPr>
          <w:rFonts w:ascii="David" w:hAnsi="David" w:cs="David"/>
          <w:sz w:val="24"/>
          <w:szCs w:val="24"/>
          <w:rtl/>
        </w:rPr>
        <w:t>) מצאה וועדת הערר לדחות את ערר המבקשת. הוועדה ציינה בפרק המסקנות, בין היתר, כי היא דוחה את מסקנות חוות הדעת, בהעדר ממצא קליני או מגבלה אורתופדית. באשר לפיברומיאלגיה ציינה כי "... הראומטולוג עצמו אינו מאבחן בוודאות פיברומיאלגיה. יתר על כן העובדה שהפניה אליו כשנתיים לאחר התאונה שוללת לדעת הוועדה את הקשר הסיבתי".</w:t>
      </w:r>
    </w:p>
    <w:p w:rsidR="006D5F84" w:rsidRDefault="006D5F84" w:rsidP="006D5F84">
      <w:pPr>
        <w:pStyle w:val="ad"/>
        <w:rPr>
          <w:rFonts w:ascii="David" w:hAnsi="David" w:cs="David"/>
          <w:sz w:val="24"/>
          <w:szCs w:val="24"/>
          <w:rtl/>
        </w:rPr>
      </w:pPr>
    </w:p>
    <w:p w:rsidR="006D5F84" w:rsidRDefault="006D5F84" w:rsidP="006D5F8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המבקשת לא השלימה עם קביעות וועדות </w:t>
      </w:r>
      <w:proofErr w:type="spellStart"/>
      <w:r>
        <w:rPr>
          <w:rFonts w:ascii="David" w:hAnsi="David" w:cs="David"/>
          <w:sz w:val="24"/>
          <w:szCs w:val="24"/>
          <w:rtl/>
        </w:rPr>
        <w:t>המל"ל</w:t>
      </w:r>
      <w:proofErr w:type="spellEnd"/>
      <w:r>
        <w:rPr>
          <w:rFonts w:ascii="David" w:hAnsi="David" w:cs="David"/>
          <w:sz w:val="24"/>
          <w:szCs w:val="24"/>
          <w:rtl/>
        </w:rPr>
        <w:t xml:space="preserve"> וערערה עליהן לבית הדין האזורי לעבודה בתל אביב (בל 43329-09-20). בערעורה טענה בין היתר כי וועדת הערר לא כללה ראומטולוג; כי המבקשת אובחנה כסובלת מפיברומיאלגיה; כי הוועדה שגתה בכך שהתייחסה לאבחנת הפיברומיאלגיה כאל קביעה המוטלת בספק ושגתה בכך שלא קבעה כי נותרה לה נכות בהתאם.</w:t>
      </w:r>
    </w:p>
    <w:p w:rsidR="006D5F84" w:rsidRDefault="006D5F84" w:rsidP="006D5F84">
      <w:pPr>
        <w:pStyle w:val="ad"/>
        <w:rPr>
          <w:rFonts w:ascii="David" w:hAnsi="David" w:cs="David"/>
          <w:sz w:val="24"/>
          <w:szCs w:val="24"/>
        </w:rPr>
      </w:pPr>
    </w:p>
    <w:p w:rsidR="006D5F84" w:rsidRDefault="006D5F84" w:rsidP="006D5F8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בדיון שהתקיים ביום 21.1.21 שב ב"כ המבקשת על טיעוניו. עם זאת, לאחר דין ודברים קיבלה המבקשת את המלצת בית הדין ומחקה את ערעורה ללא צו להוצאות.</w:t>
      </w:r>
    </w:p>
    <w:p w:rsidR="006D5F84" w:rsidRDefault="006D5F84" w:rsidP="006D5F84">
      <w:pPr>
        <w:pStyle w:val="ad"/>
        <w:rPr>
          <w:rFonts w:ascii="David" w:hAnsi="David" w:cs="David"/>
          <w:sz w:val="24"/>
          <w:szCs w:val="24"/>
        </w:rPr>
      </w:pPr>
    </w:p>
    <w:p w:rsidR="006D5F84" w:rsidRDefault="006D5F84" w:rsidP="006D5F84">
      <w:pPr>
        <w:pStyle w:val="ad"/>
        <w:spacing w:after="0" w:line="360" w:lineRule="auto"/>
        <w:jc w:val="both"/>
        <w:rPr>
          <w:rFonts w:ascii="David" w:hAnsi="David" w:cs="David"/>
          <w:sz w:val="24"/>
          <w:szCs w:val="24"/>
          <w:rtl/>
        </w:rPr>
      </w:pPr>
      <w:r>
        <w:rPr>
          <w:rFonts w:ascii="David" w:hAnsi="David" w:cs="David"/>
          <w:sz w:val="24"/>
          <w:szCs w:val="24"/>
          <w:rtl/>
        </w:rPr>
        <w:t>מכאן הבקשה שלפניי.</w:t>
      </w:r>
    </w:p>
    <w:p w:rsidR="006D5F84" w:rsidRDefault="006D5F84" w:rsidP="006D5F84">
      <w:pPr>
        <w:pStyle w:val="ad"/>
        <w:spacing w:after="0" w:line="360" w:lineRule="auto"/>
        <w:jc w:val="both"/>
        <w:rPr>
          <w:rFonts w:ascii="David" w:hAnsi="David" w:cs="David"/>
          <w:sz w:val="24"/>
          <w:szCs w:val="24"/>
          <w:rtl/>
        </w:rPr>
      </w:pPr>
    </w:p>
    <w:p w:rsidR="006D5F84" w:rsidRDefault="006D5F84" w:rsidP="006D5F84">
      <w:pPr>
        <w:spacing w:line="360" w:lineRule="auto"/>
        <w:jc w:val="both"/>
        <w:rPr>
          <w:rFonts w:ascii="David" w:hAnsi="David"/>
          <w:b/>
          <w:bCs/>
          <w:u w:val="single"/>
          <w:rtl/>
        </w:rPr>
      </w:pPr>
      <w:r>
        <w:rPr>
          <w:rFonts w:ascii="David" w:hAnsi="David"/>
          <w:b/>
          <w:bCs/>
          <w:u w:val="single"/>
          <w:rtl/>
        </w:rPr>
        <w:t>תמצית טיעוני הצדדים</w:t>
      </w:r>
    </w:p>
    <w:p w:rsidR="006D5F84" w:rsidRDefault="006D5F84" w:rsidP="006D5F84">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לטענת המבקשת</w:t>
      </w:r>
      <w:r>
        <w:rPr>
          <w:rFonts w:ascii="David" w:hAnsi="David" w:cs="David"/>
          <w:sz w:val="24"/>
          <w:szCs w:val="24"/>
          <w:rtl/>
        </w:rPr>
        <w:t>, היא אובחנה כסובלת מפיברומיאלגיה כעולה מסיכום הביקור, שם צוינה האבחנה באנגלית. לשיטתה, באותו מסמך נרשם ע"י הראומטולוג סימן שאלה בצד האבחנה "ככל הנראה בשגגה" (- סע' 16 לבקשה).</w:t>
      </w:r>
    </w:p>
    <w:p w:rsidR="006D5F84" w:rsidRDefault="006D5F84" w:rsidP="006D5F84">
      <w:pPr>
        <w:pStyle w:val="ad"/>
        <w:spacing w:after="0" w:line="360" w:lineRule="auto"/>
        <w:jc w:val="both"/>
        <w:rPr>
          <w:rFonts w:ascii="David" w:hAnsi="David" w:cs="David"/>
          <w:sz w:val="24"/>
          <w:szCs w:val="24"/>
        </w:rPr>
      </w:pPr>
    </w:p>
    <w:p w:rsidR="006D5F84" w:rsidRDefault="006D5F84" w:rsidP="006D5F84">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עוד ציינה המבקשת כי היא לא נבדקה </w:t>
      </w:r>
      <w:proofErr w:type="spellStart"/>
      <w:r>
        <w:rPr>
          <w:rFonts w:ascii="David" w:hAnsi="David" w:cs="David"/>
          <w:sz w:val="24"/>
          <w:szCs w:val="24"/>
          <w:rtl/>
        </w:rPr>
        <w:t>במל"ל</w:t>
      </w:r>
      <w:proofErr w:type="spellEnd"/>
      <w:r>
        <w:rPr>
          <w:rFonts w:ascii="David" w:hAnsi="David" w:cs="David"/>
          <w:sz w:val="24"/>
          <w:szCs w:val="24"/>
          <w:rtl/>
        </w:rPr>
        <w:t xml:space="preserve"> ע"י ראומטולוג ולא נקבעה לה כל נכות בתחום זה. משכך, יש לקבל את בקשתה למינוי מומחה ולחלופין להתיר לה לסתור את קביעות </w:t>
      </w:r>
      <w:proofErr w:type="spellStart"/>
      <w:r>
        <w:rPr>
          <w:rFonts w:ascii="David" w:hAnsi="David" w:cs="David"/>
          <w:sz w:val="24"/>
          <w:szCs w:val="24"/>
          <w:rtl/>
        </w:rPr>
        <w:t>המל"ל</w:t>
      </w:r>
      <w:proofErr w:type="spellEnd"/>
      <w:r>
        <w:rPr>
          <w:rFonts w:ascii="David" w:hAnsi="David" w:cs="David"/>
          <w:sz w:val="24"/>
          <w:szCs w:val="24"/>
          <w:rtl/>
        </w:rPr>
        <w:t>.</w:t>
      </w:r>
    </w:p>
    <w:p w:rsidR="006D5F84" w:rsidRPr="006D5F84" w:rsidRDefault="006D5F84" w:rsidP="006D5F84">
      <w:pPr>
        <w:pStyle w:val="ad"/>
        <w:rPr>
          <w:rFonts w:ascii="David" w:hAnsi="David" w:cs="David"/>
          <w:sz w:val="24"/>
          <w:szCs w:val="24"/>
          <w:rtl/>
        </w:rPr>
      </w:pPr>
    </w:p>
    <w:p w:rsidR="006D5F84" w:rsidRDefault="006D5F84" w:rsidP="006D5F84">
      <w:pPr>
        <w:pStyle w:val="ad"/>
        <w:rPr>
          <w:rFonts w:ascii="David" w:hAnsi="David" w:cs="David"/>
          <w:sz w:val="24"/>
          <w:szCs w:val="24"/>
        </w:rPr>
      </w:pPr>
    </w:p>
    <w:p w:rsidR="006D5F84" w:rsidRDefault="006D5F84" w:rsidP="006D5F8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באשר לבקשה למינוי מומחה נטען כי מקום בו נקבעה </w:t>
      </w:r>
      <w:proofErr w:type="spellStart"/>
      <w:r>
        <w:rPr>
          <w:rFonts w:ascii="David" w:hAnsi="David" w:cs="David"/>
          <w:sz w:val="24"/>
          <w:szCs w:val="24"/>
          <w:rtl/>
        </w:rPr>
        <w:t>במל"ל</w:t>
      </w:r>
      <w:proofErr w:type="spellEnd"/>
      <w:r>
        <w:rPr>
          <w:rFonts w:ascii="David" w:hAnsi="David" w:cs="David"/>
          <w:sz w:val="24"/>
          <w:szCs w:val="24"/>
          <w:rtl/>
        </w:rPr>
        <w:t xml:space="preserve"> קביעה בתחום רפואי אחד, אין מניעה למנות מומחה רפואי בתחום אחר. על דרך ההיקש יש לקבוע כי היות והמבקשת לא נבדקה </w:t>
      </w:r>
      <w:proofErr w:type="spellStart"/>
      <w:r>
        <w:rPr>
          <w:rFonts w:ascii="David" w:hAnsi="David" w:cs="David"/>
          <w:sz w:val="24"/>
          <w:szCs w:val="24"/>
          <w:rtl/>
        </w:rPr>
        <w:t>במל"ל</w:t>
      </w:r>
      <w:proofErr w:type="spellEnd"/>
      <w:r>
        <w:rPr>
          <w:rFonts w:ascii="David" w:hAnsi="David" w:cs="David"/>
          <w:sz w:val="24"/>
          <w:szCs w:val="24"/>
          <w:rtl/>
        </w:rPr>
        <w:t xml:space="preserve"> ע"י </w:t>
      </w:r>
      <w:proofErr w:type="spellStart"/>
      <w:r>
        <w:rPr>
          <w:rFonts w:ascii="David" w:hAnsi="David" w:cs="David"/>
          <w:sz w:val="24"/>
          <w:szCs w:val="24"/>
          <w:rtl/>
        </w:rPr>
        <w:t>ראומוטולוג</w:t>
      </w:r>
      <w:proofErr w:type="spellEnd"/>
      <w:r>
        <w:rPr>
          <w:rFonts w:ascii="David" w:hAnsi="David" w:cs="David"/>
          <w:sz w:val="24"/>
          <w:szCs w:val="24"/>
          <w:rtl/>
        </w:rPr>
        <w:t xml:space="preserve"> סלולה בפניה הדרך לעתור למינויו כעת. </w:t>
      </w:r>
    </w:p>
    <w:p w:rsidR="006D5F84" w:rsidRDefault="006D5F84" w:rsidP="001B75E0">
      <w:pPr>
        <w:pStyle w:val="ad"/>
        <w:spacing w:after="0" w:line="360" w:lineRule="auto"/>
        <w:jc w:val="both"/>
        <w:rPr>
          <w:rFonts w:ascii="David" w:hAnsi="David" w:cs="David"/>
          <w:sz w:val="24"/>
          <w:szCs w:val="24"/>
        </w:rPr>
      </w:pPr>
      <w:r>
        <w:rPr>
          <w:rFonts w:ascii="David" w:hAnsi="David" w:cs="David"/>
          <w:sz w:val="24"/>
          <w:szCs w:val="24"/>
          <w:rtl/>
        </w:rPr>
        <w:t>בד בבד, אבחנת הפיברומיאלגיה שניתנה בעניינה באה בגדר ראשית ראיה לנכות ומכאן כי יש למנות מומחה כמבוקש ולהשית את שכר טרחתו על ה</w:t>
      </w:r>
      <w:r w:rsidR="001B75E0">
        <w:rPr>
          <w:rFonts w:ascii="David" w:hAnsi="David" w:cs="David" w:hint="cs"/>
          <w:sz w:val="24"/>
          <w:szCs w:val="24"/>
          <w:rtl/>
        </w:rPr>
        <w:t>משיבה</w:t>
      </w:r>
      <w:r>
        <w:rPr>
          <w:rFonts w:ascii="David" w:hAnsi="David" w:cs="David"/>
          <w:sz w:val="24"/>
          <w:szCs w:val="24"/>
          <w:rtl/>
        </w:rPr>
        <w:t xml:space="preserve">. </w:t>
      </w:r>
    </w:p>
    <w:p w:rsidR="006D5F84" w:rsidRDefault="006D5F84" w:rsidP="006D5F84">
      <w:pPr>
        <w:pStyle w:val="ad"/>
        <w:rPr>
          <w:rFonts w:ascii="David" w:hAnsi="David" w:cs="David"/>
          <w:sz w:val="24"/>
          <w:szCs w:val="24"/>
        </w:rPr>
      </w:pPr>
    </w:p>
    <w:p w:rsidR="006D5F84" w:rsidRDefault="006D5F84" w:rsidP="006D5F8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באשר לבקשה החלופית להתיר לסתור את קביעות </w:t>
      </w:r>
      <w:proofErr w:type="spellStart"/>
      <w:r>
        <w:rPr>
          <w:rFonts w:ascii="David" w:hAnsi="David" w:cs="David"/>
          <w:sz w:val="24"/>
          <w:szCs w:val="24"/>
          <w:rtl/>
        </w:rPr>
        <w:t>המל"ל</w:t>
      </w:r>
      <w:proofErr w:type="spellEnd"/>
      <w:r>
        <w:rPr>
          <w:rFonts w:ascii="David" w:hAnsi="David" w:cs="David"/>
          <w:sz w:val="24"/>
          <w:szCs w:val="24"/>
          <w:rtl/>
        </w:rPr>
        <w:t xml:space="preserve">, נטען כי נפלו פגמים מהותיים בעבודת </w:t>
      </w:r>
      <w:proofErr w:type="spellStart"/>
      <w:r>
        <w:rPr>
          <w:rFonts w:ascii="David" w:hAnsi="David" w:cs="David"/>
          <w:sz w:val="24"/>
          <w:szCs w:val="24"/>
          <w:rtl/>
        </w:rPr>
        <w:t>המל"ל</w:t>
      </w:r>
      <w:proofErr w:type="spellEnd"/>
      <w:r>
        <w:rPr>
          <w:rFonts w:ascii="David" w:hAnsi="David" w:cs="David"/>
          <w:sz w:val="24"/>
          <w:szCs w:val="24"/>
          <w:rtl/>
        </w:rPr>
        <w:t xml:space="preserve"> המצדיקים את קבלת בקשתה זו. הפגמים מצאו את ביטוים בכך שוועדת הערר לא כללה מומחה בתחום הראומטולוגיה; המבקשת ממילא לא נבדקה ע"י ראומטולוג; וועדת הערר "לא התייחסה באופן מעמיק" לתלונותיה; הוועדה התעלמה מתיעוד התומך בתלונות המבקשת; הוועדה קבעה קביעות החורגות מסמכותה ומומחיותה; הוועדה שגתה בכך שלא מינתה יועץ בתחום הראומטולוגיה ולמשיבה לא ייגרם נזק מקבלת הבקשה שכן יש </w:t>
      </w:r>
      <w:proofErr w:type="spellStart"/>
      <w:r>
        <w:rPr>
          <w:rFonts w:ascii="David" w:hAnsi="David" w:cs="David"/>
          <w:sz w:val="24"/>
          <w:szCs w:val="24"/>
          <w:rtl/>
        </w:rPr>
        <w:t>למל"ל</w:t>
      </w:r>
      <w:proofErr w:type="spellEnd"/>
      <w:r>
        <w:rPr>
          <w:rFonts w:ascii="David" w:hAnsi="David" w:cs="David"/>
          <w:sz w:val="24"/>
          <w:szCs w:val="24"/>
          <w:rtl/>
        </w:rPr>
        <w:t xml:space="preserve"> זכות שיבוב כלפיה.</w:t>
      </w:r>
    </w:p>
    <w:p w:rsidR="006D5F84" w:rsidRDefault="006D5F84" w:rsidP="006D5F84">
      <w:pPr>
        <w:pStyle w:val="ad"/>
        <w:spacing w:after="0" w:line="360" w:lineRule="auto"/>
        <w:jc w:val="both"/>
        <w:rPr>
          <w:rFonts w:ascii="David" w:hAnsi="David" w:cs="David"/>
          <w:sz w:val="24"/>
          <w:szCs w:val="24"/>
        </w:rPr>
      </w:pPr>
    </w:p>
    <w:p w:rsidR="006D5F84" w:rsidRDefault="006D5F84" w:rsidP="006D5F84">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לטענת המשיבה</w:t>
      </w:r>
      <w:r>
        <w:rPr>
          <w:rFonts w:ascii="David" w:hAnsi="David" w:cs="David"/>
          <w:sz w:val="24"/>
          <w:szCs w:val="24"/>
          <w:rtl/>
        </w:rPr>
        <w:t xml:space="preserve"> דין הבקשות להידחות. אין הצדקה לבחון בקשה למינוי מומחה שכן נקבעה </w:t>
      </w:r>
      <w:proofErr w:type="spellStart"/>
      <w:r>
        <w:rPr>
          <w:rFonts w:ascii="David" w:hAnsi="David" w:cs="David"/>
          <w:sz w:val="24"/>
          <w:szCs w:val="24"/>
          <w:rtl/>
        </w:rPr>
        <w:t>במל"ל</w:t>
      </w:r>
      <w:proofErr w:type="spellEnd"/>
      <w:r>
        <w:rPr>
          <w:rFonts w:ascii="David" w:hAnsi="David" w:cs="David"/>
          <w:sz w:val="24"/>
          <w:szCs w:val="24"/>
          <w:rtl/>
        </w:rPr>
        <w:t xml:space="preserve"> קביעה מפורשת בדבר העדר קשר סיבתי בין ממצאים ראומטולוגיים נטענים ולבין התאונה. משנקבעה קביעה זו המסלול הנכון הוא בקשה להתיר לסתור.</w:t>
      </w:r>
    </w:p>
    <w:p w:rsidR="006D5F84" w:rsidRDefault="006D5F84" w:rsidP="006D5F84">
      <w:pPr>
        <w:pStyle w:val="ad"/>
        <w:rPr>
          <w:rFonts w:ascii="David" w:hAnsi="David" w:cs="David"/>
          <w:sz w:val="24"/>
          <w:szCs w:val="24"/>
        </w:rPr>
      </w:pPr>
    </w:p>
    <w:p w:rsidR="006D5F84" w:rsidRDefault="006D5F84" w:rsidP="001B75E0">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לחלופין נטען כי ככל והמסלול הנכון הוא בקשה למינוי מומחה, יש לדחותה לגופה. בקשת המבקשת לאקונית ונעדרת פירוט והנמקה. אין בנמצא ראשית ראיה לנכות ראומטולוגית. זולת תלונות סובייקטיביות לא הוצג כל ממצא. ככל וימונה מומחה, יש להשית את שכר טרחתו על ה</w:t>
      </w:r>
      <w:r w:rsidR="001B75E0">
        <w:rPr>
          <w:rFonts w:ascii="David" w:hAnsi="David" w:cs="David" w:hint="cs"/>
          <w:sz w:val="24"/>
          <w:szCs w:val="24"/>
          <w:rtl/>
        </w:rPr>
        <w:t xml:space="preserve">מבקשת </w:t>
      </w:r>
      <w:r>
        <w:rPr>
          <w:rFonts w:ascii="David" w:hAnsi="David" w:cs="David"/>
          <w:sz w:val="24"/>
          <w:szCs w:val="24"/>
          <w:rtl/>
        </w:rPr>
        <w:t>לאור "חולשת" הבקשה.</w:t>
      </w:r>
    </w:p>
    <w:p w:rsidR="006D5F84" w:rsidRDefault="006D5F84" w:rsidP="006D5F84">
      <w:pPr>
        <w:pStyle w:val="ad"/>
        <w:rPr>
          <w:rFonts w:ascii="David" w:hAnsi="David" w:cs="David"/>
          <w:sz w:val="24"/>
          <w:szCs w:val="24"/>
        </w:rPr>
      </w:pPr>
    </w:p>
    <w:p w:rsidR="006D5F84" w:rsidRDefault="006D5F84" w:rsidP="006D5F8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המשיבה הוסיפה וטענה כי יש לדחות את בקשת המבקשת להתיר לסתור את קביעות </w:t>
      </w:r>
      <w:proofErr w:type="spellStart"/>
      <w:r>
        <w:rPr>
          <w:rFonts w:ascii="David" w:hAnsi="David" w:cs="David"/>
          <w:sz w:val="24"/>
          <w:szCs w:val="24"/>
          <w:rtl/>
        </w:rPr>
        <w:t>המל"ל</w:t>
      </w:r>
      <w:proofErr w:type="spellEnd"/>
      <w:r>
        <w:rPr>
          <w:rFonts w:ascii="David" w:hAnsi="David" w:cs="David"/>
          <w:sz w:val="24"/>
          <w:szCs w:val="24"/>
          <w:rtl/>
        </w:rPr>
        <w:t xml:space="preserve">. לא התקיים כל חריג המצדיק את קבלת הבקשה. לא נפל פגם בעבודת </w:t>
      </w:r>
      <w:proofErr w:type="spellStart"/>
      <w:r>
        <w:rPr>
          <w:rFonts w:ascii="David" w:hAnsi="David" w:cs="David"/>
          <w:sz w:val="24"/>
          <w:szCs w:val="24"/>
          <w:rtl/>
        </w:rPr>
        <w:t>המל"ל</w:t>
      </w:r>
      <w:proofErr w:type="spellEnd"/>
      <w:r>
        <w:rPr>
          <w:rFonts w:ascii="David" w:hAnsi="David" w:cs="David"/>
          <w:sz w:val="24"/>
          <w:szCs w:val="24"/>
          <w:rtl/>
        </w:rPr>
        <w:t xml:space="preserve">. בפני הוועדות עמד תיעוד רפואי רלוונטי. טיעון המבקשת מגלם טענה נגד שיקול הדעת המקצועי של וועדת </w:t>
      </w:r>
      <w:proofErr w:type="spellStart"/>
      <w:r>
        <w:rPr>
          <w:rFonts w:ascii="David" w:hAnsi="David" w:cs="David"/>
          <w:sz w:val="24"/>
          <w:szCs w:val="24"/>
          <w:rtl/>
        </w:rPr>
        <w:t>המל"ל</w:t>
      </w:r>
      <w:proofErr w:type="spellEnd"/>
      <w:r>
        <w:rPr>
          <w:rFonts w:ascii="David" w:hAnsi="David" w:cs="David"/>
          <w:sz w:val="24"/>
          <w:szCs w:val="24"/>
          <w:rtl/>
        </w:rPr>
        <w:t xml:space="preserve"> ואין להיעתר לבקשה על יסוד טענות מעין אלה.</w:t>
      </w:r>
    </w:p>
    <w:p w:rsidR="006D5F84" w:rsidRDefault="006D5F84" w:rsidP="006D5F84">
      <w:pPr>
        <w:pStyle w:val="ad"/>
        <w:spacing w:after="0" w:line="360" w:lineRule="auto"/>
        <w:jc w:val="both"/>
        <w:rPr>
          <w:rFonts w:ascii="David" w:hAnsi="David" w:cs="David"/>
          <w:sz w:val="24"/>
          <w:szCs w:val="24"/>
          <w:rtl/>
        </w:rPr>
      </w:pPr>
    </w:p>
    <w:p w:rsidR="006D5F84" w:rsidRDefault="006D5F84" w:rsidP="006D5F84">
      <w:pPr>
        <w:pStyle w:val="ad"/>
        <w:spacing w:after="0" w:line="360" w:lineRule="auto"/>
        <w:jc w:val="both"/>
        <w:rPr>
          <w:rFonts w:ascii="David" w:hAnsi="David" w:cs="David"/>
          <w:sz w:val="24"/>
          <w:szCs w:val="24"/>
          <w:rtl/>
        </w:rPr>
      </w:pPr>
    </w:p>
    <w:p w:rsidR="006D5F84" w:rsidRDefault="006D5F84" w:rsidP="006D5F84">
      <w:pPr>
        <w:pStyle w:val="ad"/>
        <w:spacing w:after="0" w:line="360" w:lineRule="auto"/>
        <w:jc w:val="both"/>
        <w:rPr>
          <w:rFonts w:ascii="David" w:hAnsi="David" w:cs="David"/>
          <w:sz w:val="24"/>
          <w:szCs w:val="24"/>
          <w:rtl/>
        </w:rPr>
      </w:pPr>
    </w:p>
    <w:p w:rsidR="006D5F84" w:rsidRDefault="006D5F84" w:rsidP="006D5F84">
      <w:pPr>
        <w:pStyle w:val="ad"/>
        <w:spacing w:after="0" w:line="360" w:lineRule="auto"/>
        <w:jc w:val="both"/>
        <w:rPr>
          <w:rFonts w:ascii="David" w:hAnsi="David" w:cs="David"/>
          <w:sz w:val="24"/>
          <w:szCs w:val="24"/>
          <w:rtl/>
        </w:rPr>
      </w:pPr>
    </w:p>
    <w:p w:rsidR="006D5F84" w:rsidRDefault="006D5F84" w:rsidP="006D5F84">
      <w:pPr>
        <w:pStyle w:val="ad"/>
        <w:spacing w:after="0" w:line="360" w:lineRule="auto"/>
        <w:jc w:val="both"/>
        <w:rPr>
          <w:rFonts w:ascii="David" w:hAnsi="David" w:cs="David"/>
          <w:sz w:val="24"/>
          <w:szCs w:val="24"/>
          <w:rtl/>
        </w:rPr>
      </w:pPr>
    </w:p>
    <w:p w:rsidR="006D5F84" w:rsidRDefault="006D5F84" w:rsidP="006D5F84">
      <w:pPr>
        <w:pStyle w:val="ad"/>
        <w:spacing w:after="0" w:line="360" w:lineRule="auto"/>
        <w:jc w:val="both"/>
        <w:rPr>
          <w:rFonts w:ascii="David" w:hAnsi="David" w:cs="David"/>
          <w:sz w:val="24"/>
          <w:szCs w:val="24"/>
          <w:rtl/>
        </w:rPr>
      </w:pPr>
    </w:p>
    <w:p w:rsidR="006D5F84" w:rsidRDefault="006D5F84" w:rsidP="006D5F84">
      <w:pPr>
        <w:spacing w:line="360" w:lineRule="auto"/>
        <w:jc w:val="both"/>
        <w:rPr>
          <w:rFonts w:ascii="David" w:hAnsi="David"/>
          <w:b/>
          <w:bCs/>
          <w:u w:val="single"/>
          <w:rtl/>
        </w:rPr>
      </w:pPr>
      <w:r>
        <w:rPr>
          <w:rFonts w:ascii="David" w:hAnsi="David"/>
          <w:b/>
          <w:bCs/>
          <w:u w:val="single"/>
          <w:rtl/>
        </w:rPr>
        <w:lastRenderedPageBreak/>
        <w:t>דיון והכרעה</w:t>
      </w:r>
    </w:p>
    <w:p w:rsidR="006D5F84" w:rsidRDefault="006D5F84" w:rsidP="006D5F84">
      <w:pPr>
        <w:pStyle w:val="ad"/>
        <w:spacing w:after="0" w:line="360" w:lineRule="auto"/>
        <w:jc w:val="both"/>
        <w:rPr>
          <w:rFonts w:ascii="David" w:hAnsi="David" w:cs="David"/>
          <w:sz w:val="24"/>
          <w:szCs w:val="24"/>
          <w:rtl/>
        </w:rPr>
      </w:pPr>
    </w:p>
    <w:p w:rsidR="006D5F84" w:rsidRPr="006D5F84" w:rsidRDefault="006D5F84" w:rsidP="00F7002C">
      <w:pPr>
        <w:pStyle w:val="ad"/>
        <w:numPr>
          <w:ilvl w:val="0"/>
          <w:numId w:val="1"/>
        </w:numPr>
        <w:spacing w:after="0" w:line="360" w:lineRule="auto"/>
        <w:jc w:val="both"/>
        <w:rPr>
          <w:rFonts w:ascii="David" w:hAnsi="David" w:cs="David"/>
          <w:sz w:val="24"/>
          <w:szCs w:val="24"/>
          <w:u w:val="single"/>
          <w:rtl/>
        </w:rPr>
      </w:pPr>
      <w:r w:rsidRPr="006D5F84">
        <w:rPr>
          <w:rFonts w:ascii="David" w:hAnsi="David" w:cs="David"/>
          <w:sz w:val="24"/>
          <w:szCs w:val="24"/>
          <w:rtl/>
        </w:rPr>
        <w:t>לאחר שעיינתי היטב בכל הנדרש מצאתי כי דין הבקשה להידחות.</w:t>
      </w:r>
    </w:p>
    <w:p w:rsidR="006D5F84" w:rsidRDefault="006D5F84" w:rsidP="006D5F84">
      <w:pPr>
        <w:pStyle w:val="ad"/>
        <w:spacing w:after="0" w:line="360" w:lineRule="auto"/>
        <w:jc w:val="both"/>
        <w:rPr>
          <w:rFonts w:ascii="David" w:hAnsi="David" w:cs="David"/>
          <w:b/>
          <w:bCs/>
          <w:sz w:val="24"/>
          <w:szCs w:val="24"/>
          <w:u w:val="single"/>
          <w:rtl/>
        </w:rPr>
      </w:pPr>
    </w:p>
    <w:p w:rsidR="006D5F84" w:rsidRDefault="006D5F84" w:rsidP="006D5F84">
      <w:pPr>
        <w:pStyle w:val="ad"/>
        <w:spacing w:after="0" w:line="360" w:lineRule="auto"/>
        <w:jc w:val="both"/>
        <w:rPr>
          <w:rFonts w:ascii="David" w:hAnsi="David" w:cs="David"/>
          <w:b/>
          <w:bCs/>
          <w:sz w:val="24"/>
          <w:szCs w:val="24"/>
          <w:u w:val="single"/>
          <w:rtl/>
        </w:rPr>
      </w:pPr>
      <w:r>
        <w:rPr>
          <w:rFonts w:ascii="David" w:hAnsi="David" w:cs="David"/>
          <w:b/>
          <w:bCs/>
          <w:sz w:val="24"/>
          <w:szCs w:val="24"/>
          <w:u w:val="single"/>
          <w:rtl/>
        </w:rPr>
        <w:t xml:space="preserve">שאלת ה"מסלול" הנכון </w:t>
      </w:r>
    </w:p>
    <w:p w:rsidR="006D5F84" w:rsidRDefault="006D5F84" w:rsidP="006D5F8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נפתח תחילה בשאלת ה"מסלול" הנכון: בקשה למינוי מומחה או שמא בקשה להתיר לסתור  קביעה על פי דין. </w:t>
      </w:r>
    </w:p>
    <w:p w:rsidR="006D5F84" w:rsidRDefault="006D5F84" w:rsidP="006D5F84">
      <w:pPr>
        <w:pStyle w:val="ad"/>
        <w:rPr>
          <w:rFonts w:ascii="David" w:hAnsi="David" w:cs="David"/>
          <w:sz w:val="24"/>
          <w:szCs w:val="24"/>
        </w:rPr>
      </w:pPr>
    </w:p>
    <w:p w:rsidR="006D5F84" w:rsidRDefault="006D5F84" w:rsidP="006D5F84">
      <w:pPr>
        <w:pStyle w:val="ad"/>
        <w:spacing w:after="0" w:line="360" w:lineRule="auto"/>
        <w:jc w:val="both"/>
        <w:rPr>
          <w:rFonts w:ascii="David" w:hAnsi="David" w:cs="David"/>
          <w:sz w:val="24"/>
          <w:szCs w:val="24"/>
          <w:rtl/>
        </w:rPr>
      </w:pPr>
      <w:r>
        <w:rPr>
          <w:rFonts w:ascii="David" w:hAnsi="David" w:cs="David"/>
          <w:sz w:val="24"/>
          <w:szCs w:val="24"/>
          <w:rtl/>
        </w:rPr>
        <w:t xml:space="preserve">כמבואר לעיל, וועדת הערר שמעה את טיעוני המבקשת ובא כוחה בדבר קיומה של פיברומיאלגיה; בדקה את המבקשת; עיינה בתיעוד הרפואי ולרבות בחוות הדעת הפרטית מטעם המבקשת וקבעה במסקנותיה כי לא נותרה נכות ראומטולוגית. הוועדה נימקה את מסקנותיה. משכך, ברי כי </w:t>
      </w:r>
      <w:proofErr w:type="spellStart"/>
      <w:r>
        <w:rPr>
          <w:rFonts w:ascii="David" w:hAnsi="David" w:cs="David"/>
          <w:sz w:val="24"/>
          <w:szCs w:val="24"/>
          <w:rtl/>
        </w:rPr>
        <w:t>המל"ל</w:t>
      </w:r>
      <w:proofErr w:type="spellEnd"/>
      <w:r>
        <w:rPr>
          <w:rFonts w:ascii="David" w:hAnsi="David" w:cs="David"/>
          <w:sz w:val="24"/>
          <w:szCs w:val="24"/>
          <w:rtl/>
        </w:rPr>
        <w:t xml:space="preserve"> </w:t>
      </w:r>
      <w:r>
        <w:rPr>
          <w:rFonts w:ascii="David" w:hAnsi="David" w:cs="David"/>
          <w:i/>
          <w:iCs/>
          <w:sz w:val="24"/>
          <w:szCs w:val="24"/>
          <w:rtl/>
        </w:rPr>
        <w:t>דן לגופה של טענת המבקשת</w:t>
      </w:r>
      <w:r>
        <w:rPr>
          <w:rFonts w:ascii="David" w:hAnsi="David" w:cs="David"/>
          <w:sz w:val="24"/>
          <w:szCs w:val="24"/>
          <w:rtl/>
        </w:rPr>
        <w:t xml:space="preserve"> בדבר קיומה של נכות ראומטולוגית, שעל כן מדובר בקביעה מחייבת מכוח סע' 6ב לחוק.</w:t>
      </w:r>
    </w:p>
    <w:p w:rsidR="006D5F84" w:rsidRDefault="006D5F84" w:rsidP="006D5F84">
      <w:pPr>
        <w:pStyle w:val="ad"/>
        <w:spacing w:after="0" w:line="360" w:lineRule="auto"/>
        <w:jc w:val="both"/>
        <w:rPr>
          <w:rFonts w:ascii="David" w:hAnsi="David" w:cs="David"/>
          <w:sz w:val="24"/>
          <w:szCs w:val="24"/>
          <w:rtl/>
        </w:rPr>
      </w:pPr>
    </w:p>
    <w:p w:rsidR="006D5F84" w:rsidRDefault="006D5F84" w:rsidP="006D5F84">
      <w:pPr>
        <w:pStyle w:val="ad"/>
        <w:spacing w:after="0" w:line="360" w:lineRule="auto"/>
        <w:jc w:val="both"/>
        <w:rPr>
          <w:rFonts w:ascii="David" w:hAnsi="David" w:cs="David"/>
          <w:sz w:val="24"/>
          <w:szCs w:val="24"/>
          <w:rtl/>
        </w:rPr>
      </w:pPr>
      <w:r>
        <w:rPr>
          <w:rFonts w:ascii="David" w:hAnsi="David" w:cs="David"/>
          <w:sz w:val="24"/>
          <w:szCs w:val="24"/>
          <w:rtl/>
        </w:rPr>
        <w:t xml:space="preserve">טיעון (ולו משתמע) מפי המבקשת לפיו לא נקבעה קביעה לגופה </w:t>
      </w:r>
      <w:proofErr w:type="spellStart"/>
      <w:r>
        <w:rPr>
          <w:rFonts w:ascii="David" w:hAnsi="David" w:cs="David"/>
          <w:sz w:val="24"/>
          <w:szCs w:val="24"/>
          <w:rtl/>
        </w:rPr>
        <w:t>במל"ל</w:t>
      </w:r>
      <w:proofErr w:type="spellEnd"/>
      <w:r>
        <w:rPr>
          <w:rFonts w:ascii="David" w:hAnsi="David" w:cs="David"/>
          <w:sz w:val="24"/>
          <w:szCs w:val="24"/>
          <w:rtl/>
        </w:rPr>
        <w:t xml:space="preserve"> באשר לשאלת הנכות הראומטולוגית אינו מתיישב עם עצם הגשת ערעור על אותה קביעה, ע"י המבקשת.</w:t>
      </w:r>
    </w:p>
    <w:p w:rsidR="006D5F84" w:rsidRDefault="006D5F84" w:rsidP="006D5F84">
      <w:pPr>
        <w:pStyle w:val="ad"/>
        <w:rPr>
          <w:rFonts w:ascii="David" w:hAnsi="David" w:cs="David"/>
          <w:sz w:val="24"/>
          <w:szCs w:val="24"/>
        </w:rPr>
      </w:pPr>
    </w:p>
    <w:p w:rsidR="006D5F84" w:rsidRDefault="006D5F84" w:rsidP="006D5F8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אכן, כפי טענת המבקשת, בית המשפט רשאי למנות מומחה רפואי בתחום רפואי מסוים, ככל שקביעת </w:t>
      </w:r>
      <w:proofErr w:type="spellStart"/>
      <w:r>
        <w:rPr>
          <w:rFonts w:ascii="David" w:hAnsi="David" w:cs="David"/>
          <w:sz w:val="24"/>
          <w:szCs w:val="24"/>
          <w:rtl/>
        </w:rPr>
        <w:t>המל"ל</w:t>
      </w:r>
      <w:proofErr w:type="spellEnd"/>
      <w:r>
        <w:rPr>
          <w:rFonts w:ascii="David" w:hAnsi="David" w:cs="David"/>
          <w:sz w:val="24"/>
          <w:szCs w:val="24"/>
          <w:rtl/>
        </w:rPr>
        <w:t xml:space="preserve"> ניתנה בתחום רפואי אחר. עם זאת, מן הדין לדחות את טענתה לפיה יש ללמוד היקש מכך, ולקבוע כי היעדרו של מומחה לתחום מסוים מוועדת </w:t>
      </w:r>
      <w:proofErr w:type="spellStart"/>
      <w:r>
        <w:rPr>
          <w:rFonts w:ascii="David" w:hAnsi="David" w:cs="David"/>
          <w:sz w:val="24"/>
          <w:szCs w:val="24"/>
          <w:rtl/>
        </w:rPr>
        <w:t>המל"ל</w:t>
      </w:r>
      <w:proofErr w:type="spellEnd"/>
      <w:r>
        <w:rPr>
          <w:rFonts w:ascii="David" w:hAnsi="David" w:cs="David"/>
          <w:sz w:val="24"/>
          <w:szCs w:val="24"/>
          <w:rtl/>
        </w:rPr>
        <w:t xml:space="preserve"> משמעו היעדרה של קביעה מחייבת על פי דין. המדובר בטענה חסרת כל ביסוס ולא בכדי נמנעה המבקשת מלהפנות לאסמכתא כלשהי לתמיכה בטיעון מרחיק לכת זה.</w:t>
      </w:r>
    </w:p>
    <w:p w:rsidR="006D5F84" w:rsidRDefault="006D5F84" w:rsidP="006D5F84">
      <w:pPr>
        <w:pStyle w:val="ad"/>
        <w:rPr>
          <w:rFonts w:ascii="David" w:hAnsi="David" w:cs="David"/>
          <w:sz w:val="24"/>
          <w:szCs w:val="24"/>
        </w:rPr>
      </w:pPr>
    </w:p>
    <w:p w:rsidR="006D5F84" w:rsidRDefault="006D5F84" w:rsidP="006D5F8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משכך, דין בקשת המבקשת למינוי מומחה להידחות לאור קיומה של קביעה מחייבת על פי דין, מכוח סע' 6ב' לחוק. בהינתן קביעה זו, המסלול הנכון בענייננו הוא בקשה להתיר לסתור את קביעות </w:t>
      </w:r>
      <w:proofErr w:type="spellStart"/>
      <w:r>
        <w:rPr>
          <w:rFonts w:ascii="David" w:hAnsi="David" w:cs="David"/>
          <w:sz w:val="24"/>
          <w:szCs w:val="24"/>
          <w:rtl/>
        </w:rPr>
        <w:t>המל"ל</w:t>
      </w:r>
      <w:proofErr w:type="spellEnd"/>
      <w:r>
        <w:rPr>
          <w:rFonts w:ascii="David" w:hAnsi="David" w:cs="David"/>
          <w:sz w:val="24"/>
          <w:szCs w:val="24"/>
          <w:rtl/>
        </w:rPr>
        <w:t>.</w:t>
      </w:r>
    </w:p>
    <w:p w:rsidR="006D5F84" w:rsidRDefault="006D5F84" w:rsidP="006D5F84">
      <w:pPr>
        <w:pStyle w:val="ad"/>
        <w:spacing w:after="0" w:line="360" w:lineRule="auto"/>
        <w:jc w:val="both"/>
        <w:rPr>
          <w:rFonts w:ascii="David" w:hAnsi="David" w:cs="David"/>
          <w:sz w:val="24"/>
          <w:szCs w:val="24"/>
        </w:rPr>
      </w:pPr>
    </w:p>
    <w:p w:rsidR="006D5F84" w:rsidRDefault="006D5F84" w:rsidP="006D5F84">
      <w:pPr>
        <w:pStyle w:val="ad"/>
        <w:spacing w:after="0" w:line="360" w:lineRule="auto"/>
        <w:jc w:val="both"/>
        <w:rPr>
          <w:rFonts w:ascii="David" w:hAnsi="David" w:cs="David"/>
          <w:b/>
          <w:bCs/>
          <w:sz w:val="24"/>
          <w:szCs w:val="24"/>
          <w:u w:val="single"/>
          <w:rtl/>
        </w:rPr>
      </w:pPr>
      <w:r>
        <w:rPr>
          <w:rFonts w:ascii="David" w:hAnsi="David" w:cs="David"/>
          <w:b/>
          <w:bCs/>
          <w:sz w:val="24"/>
          <w:szCs w:val="24"/>
          <w:u w:val="single"/>
          <w:rtl/>
        </w:rPr>
        <w:t>בחינת הבקשה למתן היתר לסתור לגופה</w:t>
      </w:r>
    </w:p>
    <w:p w:rsidR="006D5F84" w:rsidRDefault="006D5F84" w:rsidP="006D5F84">
      <w:pPr>
        <w:pStyle w:val="ad"/>
        <w:spacing w:after="0" w:line="360" w:lineRule="auto"/>
        <w:jc w:val="both"/>
        <w:rPr>
          <w:rFonts w:ascii="David" w:hAnsi="David" w:cs="David"/>
          <w:sz w:val="24"/>
          <w:szCs w:val="24"/>
          <w:u w:val="single"/>
          <w:rtl/>
        </w:rPr>
      </w:pPr>
      <w:r>
        <w:rPr>
          <w:rFonts w:ascii="David" w:hAnsi="David" w:cs="David"/>
          <w:sz w:val="24"/>
          <w:szCs w:val="24"/>
          <w:u w:val="single"/>
          <w:rtl/>
        </w:rPr>
        <w:t>הוראות הדין</w:t>
      </w:r>
    </w:p>
    <w:p w:rsidR="006D5F84" w:rsidRDefault="006D5F84" w:rsidP="006D5F84">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מושכלות ראשונים הם, כי היתר לסתור את קביעות </w:t>
      </w:r>
      <w:proofErr w:type="spellStart"/>
      <w:r>
        <w:rPr>
          <w:rFonts w:ascii="David" w:hAnsi="David" w:cs="David"/>
          <w:sz w:val="24"/>
          <w:szCs w:val="24"/>
          <w:rtl/>
        </w:rPr>
        <w:t>המל"ל</w:t>
      </w:r>
      <w:proofErr w:type="spellEnd"/>
      <w:r>
        <w:rPr>
          <w:rFonts w:ascii="David" w:hAnsi="David" w:cs="David"/>
          <w:sz w:val="24"/>
          <w:szCs w:val="24"/>
          <w:rtl/>
        </w:rPr>
        <w:t xml:space="preserve"> יינתן במשורה. בגדר חריגים לכלל זה יבואו בין היתר פגם מהותי בהליך, כתרמית או קביעה כי הבירור הרפואי של וועדת </w:t>
      </w:r>
      <w:proofErr w:type="spellStart"/>
      <w:r>
        <w:rPr>
          <w:rFonts w:ascii="David" w:hAnsi="David" w:cs="David"/>
          <w:sz w:val="24"/>
          <w:szCs w:val="24"/>
          <w:rtl/>
        </w:rPr>
        <w:t>המל"ל</w:t>
      </w:r>
      <w:proofErr w:type="spellEnd"/>
      <w:r>
        <w:rPr>
          <w:rFonts w:ascii="David" w:hAnsi="David" w:cs="David"/>
          <w:sz w:val="24"/>
          <w:szCs w:val="24"/>
          <w:rtl/>
        </w:rPr>
        <w:t xml:space="preserve"> לא היה מלא ו/או כי הוא אינו משקף את המצב הרפואי לאשורו [רע"א 3233/94 </w:t>
      </w:r>
      <w:r>
        <w:rPr>
          <w:rFonts w:ascii="David" w:hAnsi="David" w:cs="David"/>
          <w:b/>
          <w:bCs/>
          <w:sz w:val="24"/>
          <w:szCs w:val="24"/>
          <w:rtl/>
        </w:rPr>
        <w:t xml:space="preserve">קרנית קרן לפיצוי נפגעי תאונות דרכים נ' </w:t>
      </w:r>
      <w:proofErr w:type="spellStart"/>
      <w:r>
        <w:rPr>
          <w:rFonts w:ascii="David" w:hAnsi="David" w:cs="David"/>
          <w:b/>
          <w:bCs/>
          <w:sz w:val="24"/>
          <w:szCs w:val="24"/>
          <w:rtl/>
        </w:rPr>
        <w:t>טלבינסקי</w:t>
      </w:r>
      <w:proofErr w:type="spellEnd"/>
      <w:r>
        <w:rPr>
          <w:rFonts w:ascii="David" w:hAnsi="David" w:cs="David"/>
          <w:sz w:val="24"/>
          <w:szCs w:val="24"/>
          <w:rtl/>
        </w:rPr>
        <w:t xml:space="preserve"> (28.8.94)]. עם זאת, משקם ספק ממשי באשר לקביעות הוועדה, תיטה הכף לבירור, בשים לב לתכלית ההגעה לחקר </w:t>
      </w:r>
      <w:r>
        <w:rPr>
          <w:rFonts w:ascii="David" w:hAnsi="David" w:cs="David"/>
          <w:sz w:val="24"/>
          <w:szCs w:val="24"/>
          <w:rtl/>
        </w:rPr>
        <w:lastRenderedPageBreak/>
        <w:t xml:space="preserve">האמת [ראו למשל: רע"א 2993/14 </w:t>
      </w:r>
      <w:proofErr w:type="spellStart"/>
      <w:r>
        <w:rPr>
          <w:rFonts w:ascii="David" w:hAnsi="David" w:cs="David"/>
          <w:b/>
          <w:bCs/>
          <w:sz w:val="24"/>
          <w:szCs w:val="24"/>
          <w:rtl/>
        </w:rPr>
        <w:t>רוטמן</w:t>
      </w:r>
      <w:proofErr w:type="spellEnd"/>
      <w:r>
        <w:rPr>
          <w:rFonts w:ascii="David" w:hAnsi="David" w:cs="David"/>
          <w:b/>
          <w:bCs/>
          <w:sz w:val="24"/>
          <w:szCs w:val="24"/>
          <w:rtl/>
        </w:rPr>
        <w:t xml:space="preserve"> נ' הכשרת הישוב חברה לביטוח בע"מ</w:t>
      </w:r>
      <w:r>
        <w:rPr>
          <w:rFonts w:ascii="David" w:hAnsi="David" w:cs="David"/>
          <w:sz w:val="24"/>
          <w:szCs w:val="24"/>
          <w:rtl/>
        </w:rPr>
        <w:t xml:space="preserve"> (11.9.14)]. </w:t>
      </w:r>
    </w:p>
    <w:p w:rsidR="006D5F84" w:rsidRDefault="006D5F84" w:rsidP="006D5F84">
      <w:pPr>
        <w:pStyle w:val="ad"/>
        <w:spacing w:after="0" w:line="360" w:lineRule="auto"/>
        <w:jc w:val="both"/>
        <w:rPr>
          <w:rFonts w:ascii="David" w:hAnsi="David" w:cs="David"/>
          <w:sz w:val="24"/>
          <w:szCs w:val="24"/>
          <w:rtl/>
        </w:rPr>
      </w:pPr>
    </w:p>
    <w:p w:rsidR="006D5F84" w:rsidRDefault="006D5F84" w:rsidP="006D5F84">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מקום בו הוועדה ביצעה בדיקות מפורטות; עמדה על מסמכים רפואיים; דנה בקשר הסיבתי והגיעה למסקנה באופן עצמאי, לא תקום עילה להבאת ראיות לסתור [ראו למשל: ת"א (חיפה) 9638-04-16 </w:t>
      </w:r>
      <w:r>
        <w:rPr>
          <w:rFonts w:ascii="David" w:hAnsi="David" w:cs="David"/>
          <w:b/>
          <w:bCs/>
          <w:sz w:val="24"/>
          <w:szCs w:val="24"/>
          <w:rtl/>
        </w:rPr>
        <w:t>מנורה בע"מ נ' פלוני ואח'</w:t>
      </w:r>
      <w:r>
        <w:rPr>
          <w:rFonts w:ascii="David" w:hAnsi="David" w:cs="David"/>
          <w:sz w:val="24"/>
          <w:szCs w:val="24"/>
          <w:rtl/>
        </w:rPr>
        <w:t xml:space="preserve"> (7.1.18); ת"א (רמלה) 51129-12-16 </w:t>
      </w:r>
      <w:r>
        <w:rPr>
          <w:rFonts w:ascii="David" w:hAnsi="David" w:cs="David"/>
          <w:b/>
          <w:bCs/>
          <w:sz w:val="24"/>
          <w:szCs w:val="24"/>
          <w:rtl/>
        </w:rPr>
        <w:t>פלוני נ' שומרה בע"מ</w:t>
      </w:r>
      <w:r>
        <w:rPr>
          <w:rFonts w:ascii="David" w:hAnsi="David" w:cs="David"/>
          <w:sz w:val="24"/>
          <w:szCs w:val="24"/>
          <w:rtl/>
        </w:rPr>
        <w:t xml:space="preserve"> (13.5.18)]. מכל האמור עולה כי אין די בטענות </w:t>
      </w:r>
      <w:proofErr w:type="spellStart"/>
      <w:r>
        <w:rPr>
          <w:rFonts w:ascii="David" w:hAnsi="David" w:cs="David"/>
          <w:sz w:val="24"/>
          <w:szCs w:val="24"/>
          <w:rtl/>
        </w:rPr>
        <w:t>ערעוריות</w:t>
      </w:r>
      <w:proofErr w:type="spellEnd"/>
      <w:r>
        <w:rPr>
          <w:rFonts w:ascii="David" w:hAnsi="David" w:cs="David"/>
          <w:sz w:val="24"/>
          <w:szCs w:val="24"/>
          <w:rtl/>
        </w:rPr>
        <w:t xml:space="preserve"> כשלעצמן כדי להצדיק את קבלת הבקשה. אין תכליתה של בקשה להיתר לסתור לבוא בגדר מסלול עוקף ערכאת ערעור [רע"א (מרכז) 28574-02-18 </w:t>
      </w:r>
      <w:r>
        <w:rPr>
          <w:rFonts w:ascii="David" w:hAnsi="David" w:cs="David"/>
          <w:b/>
          <w:bCs/>
          <w:sz w:val="24"/>
          <w:szCs w:val="24"/>
          <w:rtl/>
        </w:rPr>
        <w:t>י.א. נ' מנורה חברה לביטוח בע"מ</w:t>
      </w:r>
      <w:r>
        <w:rPr>
          <w:rFonts w:ascii="David" w:hAnsi="David" w:cs="David"/>
          <w:sz w:val="24"/>
          <w:szCs w:val="24"/>
          <w:rtl/>
        </w:rPr>
        <w:t xml:space="preserve"> (21.3.18, סע' 16)]. </w:t>
      </w:r>
    </w:p>
    <w:p w:rsidR="006D5F84" w:rsidRPr="006D5F84" w:rsidRDefault="006D5F84" w:rsidP="006D5F84">
      <w:pPr>
        <w:pStyle w:val="ad"/>
        <w:rPr>
          <w:rFonts w:ascii="David" w:hAnsi="David" w:cs="David"/>
          <w:sz w:val="24"/>
          <w:szCs w:val="24"/>
          <w:rtl/>
        </w:rPr>
      </w:pPr>
    </w:p>
    <w:p w:rsidR="006D5F84" w:rsidRDefault="006D5F84" w:rsidP="006D5F84">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ככלל, אין די לתובע המבקש לסתור את קביעות </w:t>
      </w:r>
      <w:proofErr w:type="spellStart"/>
      <w:r>
        <w:rPr>
          <w:rFonts w:ascii="David" w:hAnsi="David" w:cs="David"/>
          <w:sz w:val="24"/>
          <w:szCs w:val="24"/>
          <w:rtl/>
        </w:rPr>
        <w:t>המל"ל</w:t>
      </w:r>
      <w:proofErr w:type="spellEnd"/>
      <w:r>
        <w:rPr>
          <w:rFonts w:ascii="David" w:hAnsi="David" w:cs="David"/>
          <w:sz w:val="24"/>
          <w:szCs w:val="24"/>
          <w:rtl/>
        </w:rPr>
        <w:t xml:space="preserve">, להראות כי עניין רפואי לא נדון </w:t>
      </w:r>
      <w:proofErr w:type="spellStart"/>
      <w:r>
        <w:rPr>
          <w:rFonts w:ascii="David" w:hAnsi="David" w:cs="David"/>
          <w:sz w:val="24"/>
          <w:szCs w:val="24"/>
          <w:rtl/>
        </w:rPr>
        <w:t>במל"ל</w:t>
      </w:r>
      <w:proofErr w:type="spellEnd"/>
      <w:r>
        <w:rPr>
          <w:rFonts w:ascii="David" w:hAnsi="David" w:cs="David"/>
          <w:sz w:val="24"/>
          <w:szCs w:val="24"/>
          <w:rtl/>
        </w:rPr>
        <w:t xml:space="preserve">, אלא עליו להצביע על ראשית ראיה לקיומו של קשר סיבתי בין הנכות הנטענת ולבין התאונה, ולו ברמת סבירות נמוכה, מעבר לראשית הראיה הנדרשת לעצם קיומה של נכות [רע"א 2371/12 </w:t>
      </w:r>
      <w:r>
        <w:rPr>
          <w:rFonts w:ascii="David" w:hAnsi="David" w:cs="David"/>
          <w:b/>
          <w:bCs/>
          <w:sz w:val="24"/>
          <w:szCs w:val="24"/>
          <w:rtl/>
        </w:rPr>
        <w:t xml:space="preserve">ד"ר </w:t>
      </w:r>
      <w:proofErr w:type="spellStart"/>
      <w:r>
        <w:rPr>
          <w:rFonts w:ascii="David" w:hAnsi="David" w:cs="David"/>
          <w:b/>
          <w:bCs/>
          <w:sz w:val="24"/>
          <w:szCs w:val="24"/>
          <w:rtl/>
        </w:rPr>
        <w:t>עאדל</w:t>
      </w:r>
      <w:proofErr w:type="spellEnd"/>
      <w:r>
        <w:rPr>
          <w:rFonts w:ascii="David" w:hAnsi="David" w:cs="David"/>
          <w:b/>
          <w:bCs/>
          <w:sz w:val="24"/>
          <w:szCs w:val="24"/>
          <w:rtl/>
        </w:rPr>
        <w:t xml:space="preserve"> </w:t>
      </w:r>
      <w:proofErr w:type="spellStart"/>
      <w:r>
        <w:rPr>
          <w:rFonts w:ascii="David" w:hAnsi="David" w:cs="David"/>
          <w:b/>
          <w:bCs/>
          <w:sz w:val="24"/>
          <w:szCs w:val="24"/>
          <w:rtl/>
        </w:rPr>
        <w:t>ח'שאן</w:t>
      </w:r>
      <w:proofErr w:type="spellEnd"/>
      <w:r>
        <w:rPr>
          <w:rFonts w:ascii="David" w:hAnsi="David" w:cs="David"/>
          <w:b/>
          <w:bCs/>
          <w:sz w:val="24"/>
          <w:szCs w:val="24"/>
          <w:rtl/>
        </w:rPr>
        <w:t xml:space="preserve"> נ' הראל חברה לביטוח בע"מ</w:t>
      </w:r>
      <w:r>
        <w:rPr>
          <w:rFonts w:ascii="David" w:hAnsi="David" w:cs="David"/>
          <w:sz w:val="24"/>
          <w:szCs w:val="24"/>
          <w:rtl/>
        </w:rPr>
        <w:t xml:space="preserve"> (23.4.12)]. </w:t>
      </w:r>
    </w:p>
    <w:p w:rsidR="006D5F84" w:rsidRDefault="006D5F84" w:rsidP="006D5F84">
      <w:pPr>
        <w:pStyle w:val="ad"/>
        <w:rPr>
          <w:rFonts w:ascii="David" w:hAnsi="David" w:cs="David"/>
          <w:sz w:val="24"/>
          <w:szCs w:val="24"/>
        </w:rPr>
      </w:pPr>
    </w:p>
    <w:p w:rsidR="006D5F84" w:rsidRDefault="006D5F84" w:rsidP="006D5F84">
      <w:pPr>
        <w:pStyle w:val="ad"/>
        <w:spacing w:after="0" w:line="360" w:lineRule="auto"/>
        <w:jc w:val="both"/>
        <w:rPr>
          <w:rFonts w:ascii="David" w:hAnsi="David" w:cs="David"/>
          <w:sz w:val="24"/>
          <w:szCs w:val="24"/>
          <w:rtl/>
        </w:rPr>
      </w:pPr>
      <w:r>
        <w:rPr>
          <w:rFonts w:ascii="David" w:hAnsi="David" w:cs="David"/>
          <w:sz w:val="24"/>
          <w:szCs w:val="24"/>
          <w:u w:val="single"/>
          <w:rtl/>
        </w:rPr>
        <w:t>לטענה בדבר היעדרו של ראומטולוג מוועדת הערר</w:t>
      </w:r>
      <w:r>
        <w:rPr>
          <w:rFonts w:ascii="David" w:hAnsi="David" w:cs="David"/>
          <w:sz w:val="24"/>
          <w:szCs w:val="24"/>
          <w:rtl/>
        </w:rPr>
        <w:t xml:space="preserve"> </w:t>
      </w:r>
    </w:p>
    <w:p w:rsidR="006D5F84" w:rsidRDefault="006D5F84" w:rsidP="006D5F84">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לשיטת המבקשת, היעדרו של ראומטולוג מוועדת הערר אשר קבעה העדרה של נכות בתחום זה מהווה כשלעצמו פגם המצדיק מתן היתר לסתור את קביעות הוועדה. המבקשת נסמכה בטיעונה על החלטות בתי משפט השלום מהן עלה כי היעדרו של מומחה "הוכר בפסיקה כטעם המצדיק מתן רשות להבאת ראיות לסתור". </w:t>
      </w:r>
    </w:p>
    <w:p w:rsidR="006D5F84" w:rsidRDefault="006D5F84" w:rsidP="006D5F84">
      <w:pPr>
        <w:pStyle w:val="ad"/>
        <w:spacing w:after="0" w:line="360" w:lineRule="auto"/>
        <w:jc w:val="both"/>
        <w:rPr>
          <w:rFonts w:ascii="David" w:hAnsi="David" w:cs="David"/>
          <w:sz w:val="24"/>
          <w:szCs w:val="24"/>
        </w:rPr>
      </w:pPr>
    </w:p>
    <w:p w:rsidR="006D5F84" w:rsidRDefault="006D5F84" w:rsidP="006D5F84">
      <w:pPr>
        <w:pStyle w:val="ad"/>
        <w:spacing w:after="0" w:line="360" w:lineRule="auto"/>
        <w:jc w:val="both"/>
        <w:rPr>
          <w:rFonts w:ascii="David" w:hAnsi="David" w:cs="David"/>
          <w:sz w:val="24"/>
          <w:szCs w:val="24"/>
          <w:rtl/>
        </w:rPr>
      </w:pPr>
      <w:r>
        <w:rPr>
          <w:rFonts w:ascii="David" w:hAnsi="David" w:cs="David"/>
          <w:sz w:val="24"/>
          <w:szCs w:val="24"/>
          <w:rtl/>
        </w:rPr>
        <w:t>דין הטענה להידחות.</w:t>
      </w:r>
    </w:p>
    <w:p w:rsidR="006D5F84" w:rsidRDefault="006D5F84" w:rsidP="006D5F84">
      <w:pPr>
        <w:pStyle w:val="ad"/>
        <w:rPr>
          <w:rFonts w:ascii="David" w:hAnsi="David" w:cs="David"/>
          <w:sz w:val="24"/>
          <w:szCs w:val="24"/>
        </w:rPr>
      </w:pPr>
    </w:p>
    <w:p w:rsidR="006D5F84" w:rsidRDefault="006D5F84" w:rsidP="006D5F8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לאור המבואר להלן, מסקנתי היא כי היעדרו של מומחה בתחום מסוים מוועדת </w:t>
      </w:r>
      <w:proofErr w:type="spellStart"/>
      <w:r>
        <w:rPr>
          <w:rFonts w:ascii="David" w:hAnsi="David" w:cs="David"/>
          <w:sz w:val="24"/>
          <w:szCs w:val="24"/>
          <w:rtl/>
        </w:rPr>
        <w:t>המל"ל</w:t>
      </w:r>
      <w:proofErr w:type="spellEnd"/>
      <w:r>
        <w:rPr>
          <w:rFonts w:ascii="David" w:hAnsi="David" w:cs="David"/>
          <w:sz w:val="24"/>
          <w:szCs w:val="24"/>
          <w:rtl/>
        </w:rPr>
        <w:t xml:space="preserve"> אשר קבעה קיומה או היעדרה של נכות באותו תחום, הוא </w:t>
      </w:r>
      <w:r>
        <w:rPr>
          <w:rFonts w:ascii="David" w:hAnsi="David" w:cs="David"/>
          <w:sz w:val="24"/>
          <w:szCs w:val="24"/>
          <w:u w:val="single"/>
          <w:rtl/>
        </w:rPr>
        <w:t>נתון נוסף</w:t>
      </w:r>
      <w:r>
        <w:rPr>
          <w:rFonts w:ascii="David" w:hAnsi="David" w:cs="David"/>
          <w:sz w:val="24"/>
          <w:szCs w:val="24"/>
          <w:rtl/>
        </w:rPr>
        <w:t xml:space="preserve"> אשר על בית המשפט להביא במניין שיקוליו, אך אין הוא </w:t>
      </w:r>
      <w:r>
        <w:rPr>
          <w:rFonts w:ascii="David" w:hAnsi="David" w:cs="David"/>
          <w:i/>
          <w:iCs/>
          <w:sz w:val="24"/>
          <w:szCs w:val="24"/>
          <w:rtl/>
        </w:rPr>
        <w:t>בהכרח</w:t>
      </w:r>
      <w:r>
        <w:rPr>
          <w:rFonts w:ascii="David" w:hAnsi="David" w:cs="David"/>
          <w:sz w:val="24"/>
          <w:szCs w:val="24"/>
          <w:rtl/>
        </w:rPr>
        <w:t xml:space="preserve"> בא בגדר פגם מהותי המחייב מתן היתר לסתור.</w:t>
      </w:r>
    </w:p>
    <w:p w:rsidR="006D5F84" w:rsidRDefault="006D5F84" w:rsidP="006D5F84">
      <w:pPr>
        <w:pStyle w:val="ad"/>
        <w:spacing w:after="0" w:line="360" w:lineRule="auto"/>
        <w:jc w:val="both"/>
        <w:rPr>
          <w:rFonts w:ascii="David" w:hAnsi="David" w:cs="David"/>
          <w:sz w:val="24"/>
          <w:szCs w:val="24"/>
        </w:rPr>
      </w:pPr>
    </w:p>
    <w:p w:rsidR="006D5F84" w:rsidRDefault="006D5F84" w:rsidP="006D5F84">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דרגת נכות </w:t>
      </w:r>
      <w:proofErr w:type="spellStart"/>
      <w:r>
        <w:rPr>
          <w:rFonts w:ascii="David" w:hAnsi="David" w:cs="David"/>
          <w:sz w:val="24"/>
          <w:szCs w:val="24"/>
          <w:rtl/>
        </w:rPr>
        <w:t>במל"ל</w:t>
      </w:r>
      <w:proofErr w:type="spellEnd"/>
      <w:r>
        <w:rPr>
          <w:rFonts w:ascii="David" w:hAnsi="David" w:cs="David"/>
          <w:sz w:val="24"/>
          <w:szCs w:val="24"/>
          <w:rtl/>
        </w:rPr>
        <w:t xml:space="preserve"> נקבעת ע"י "פוסק רפואי". הרכב וועדת ערר נקבע ע"י "רופא מוסמך" [סע' 2(ב) לתקנות הביטוח הלאומי (קביעת דרגת נכות לנפגעי עבודה), תשט"ז- 1956; סע' 19(א) לתקנות הביטוח הלאומי (ביטוח נכות)(קביעת אחוזי נכות רפואית, מינוי ועדות </w:t>
      </w:r>
      <w:proofErr w:type="spellStart"/>
      <w:r>
        <w:rPr>
          <w:rFonts w:ascii="David" w:hAnsi="David" w:cs="David"/>
          <w:sz w:val="24"/>
          <w:szCs w:val="24"/>
          <w:rtl/>
        </w:rPr>
        <w:t>לעררים</w:t>
      </w:r>
      <w:proofErr w:type="spellEnd"/>
      <w:r>
        <w:rPr>
          <w:rFonts w:ascii="David" w:hAnsi="David" w:cs="David"/>
          <w:sz w:val="24"/>
          <w:szCs w:val="24"/>
          <w:rtl/>
        </w:rPr>
        <w:t xml:space="preserve"> והוראות שונות), תשמ"ד- 1984].</w:t>
      </w:r>
    </w:p>
    <w:p w:rsidR="006D5F84" w:rsidRDefault="006D5F84" w:rsidP="006D5F84">
      <w:pPr>
        <w:pStyle w:val="ad"/>
        <w:spacing w:after="0" w:line="360" w:lineRule="auto"/>
        <w:jc w:val="both"/>
        <w:rPr>
          <w:rFonts w:ascii="David" w:hAnsi="David" w:cs="David"/>
          <w:sz w:val="24"/>
          <w:szCs w:val="24"/>
        </w:rPr>
      </w:pPr>
    </w:p>
    <w:p w:rsidR="006D5F84" w:rsidRDefault="006D5F84" w:rsidP="006D5F84">
      <w:pPr>
        <w:pStyle w:val="ad"/>
        <w:spacing w:after="0" w:line="360" w:lineRule="auto"/>
        <w:jc w:val="both"/>
        <w:rPr>
          <w:rFonts w:ascii="David" w:hAnsi="David" w:cs="David"/>
          <w:sz w:val="24"/>
          <w:szCs w:val="24"/>
          <w:rtl/>
        </w:rPr>
      </w:pPr>
      <w:r>
        <w:rPr>
          <w:rFonts w:ascii="David" w:hAnsi="David" w:cs="David"/>
          <w:sz w:val="24"/>
          <w:szCs w:val="24"/>
          <w:rtl/>
        </w:rPr>
        <w:t xml:space="preserve">נכות רפואית נקבעת אם כן ע"י רופא אותו מצא </w:t>
      </w:r>
      <w:proofErr w:type="spellStart"/>
      <w:r>
        <w:rPr>
          <w:rFonts w:ascii="David" w:hAnsi="David" w:cs="David"/>
          <w:sz w:val="24"/>
          <w:szCs w:val="24"/>
          <w:rtl/>
        </w:rPr>
        <w:t>המל"ל</w:t>
      </w:r>
      <w:proofErr w:type="spellEnd"/>
      <w:r>
        <w:rPr>
          <w:rFonts w:ascii="David" w:hAnsi="David" w:cs="David"/>
          <w:sz w:val="24"/>
          <w:szCs w:val="24"/>
          <w:rtl/>
        </w:rPr>
        <w:t xml:space="preserve"> כמוסמך לכך על פי שיקול דעתו המקצועי. </w:t>
      </w:r>
    </w:p>
    <w:p w:rsidR="006D5F84" w:rsidRDefault="006D5F84" w:rsidP="006D5F84">
      <w:pPr>
        <w:pStyle w:val="ad"/>
        <w:spacing w:after="0" w:line="360" w:lineRule="auto"/>
        <w:jc w:val="both"/>
        <w:rPr>
          <w:rFonts w:ascii="David" w:hAnsi="David" w:cs="David"/>
          <w:sz w:val="24"/>
          <w:szCs w:val="24"/>
          <w:rtl/>
        </w:rPr>
      </w:pPr>
    </w:p>
    <w:p w:rsidR="006D5F84" w:rsidRDefault="006D5F84" w:rsidP="006D5F84">
      <w:pPr>
        <w:pStyle w:val="ad"/>
        <w:spacing w:after="0" w:line="360" w:lineRule="auto"/>
        <w:jc w:val="both"/>
        <w:rPr>
          <w:rFonts w:ascii="David" w:hAnsi="David" w:cs="David"/>
          <w:sz w:val="24"/>
          <w:szCs w:val="24"/>
          <w:rtl/>
        </w:rPr>
      </w:pPr>
      <w:r>
        <w:rPr>
          <w:rFonts w:ascii="David" w:hAnsi="David" w:cs="David"/>
          <w:sz w:val="24"/>
          <w:szCs w:val="24"/>
          <w:rtl/>
        </w:rPr>
        <w:t xml:space="preserve">אין כל הוראה המחייבת כי נכות בתחום מסוים תיקבע רק ע"י רופא מומחה באותו תחום. בהתאם, הניסיון השיפוטי מלמד כי בשגרת עבודת </w:t>
      </w:r>
      <w:proofErr w:type="spellStart"/>
      <w:r>
        <w:rPr>
          <w:rFonts w:ascii="David" w:hAnsi="David" w:cs="David"/>
          <w:sz w:val="24"/>
          <w:szCs w:val="24"/>
          <w:rtl/>
        </w:rPr>
        <w:t>המל"ל</w:t>
      </w:r>
      <w:proofErr w:type="spellEnd"/>
      <w:r>
        <w:rPr>
          <w:rFonts w:ascii="David" w:hAnsi="David" w:cs="David"/>
          <w:sz w:val="24"/>
          <w:szCs w:val="24"/>
          <w:rtl/>
        </w:rPr>
        <w:t xml:space="preserve"> פעמים רבות נקבעת נכות שלא בהכרח ע"י מומחה בתחום אותה נכות.</w:t>
      </w:r>
    </w:p>
    <w:p w:rsidR="006D5F84" w:rsidRDefault="006D5F84" w:rsidP="006D5F84">
      <w:pPr>
        <w:pStyle w:val="ad"/>
        <w:spacing w:after="0" w:line="360" w:lineRule="auto"/>
        <w:jc w:val="both"/>
        <w:rPr>
          <w:rFonts w:ascii="David" w:hAnsi="David" w:cs="David"/>
          <w:sz w:val="24"/>
          <w:szCs w:val="24"/>
          <w:rtl/>
        </w:rPr>
      </w:pPr>
    </w:p>
    <w:p w:rsidR="006D5F84" w:rsidRDefault="006D5F84" w:rsidP="006D5F8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עוד יוזכר, כי הקביעה הרפואית של וועדת </w:t>
      </w:r>
      <w:proofErr w:type="spellStart"/>
      <w:r>
        <w:rPr>
          <w:rFonts w:ascii="David" w:hAnsi="David" w:cs="David"/>
          <w:sz w:val="24"/>
          <w:szCs w:val="24"/>
          <w:rtl/>
        </w:rPr>
        <w:t>המל"ל</w:t>
      </w:r>
      <w:proofErr w:type="spellEnd"/>
      <w:r>
        <w:rPr>
          <w:rFonts w:ascii="David" w:hAnsi="David" w:cs="David"/>
          <w:sz w:val="24"/>
          <w:szCs w:val="24"/>
          <w:rtl/>
        </w:rPr>
        <w:t xml:space="preserve"> (ואחת היא לעניין זה זהות המומחים היושבים בה) אינה עומדת לבדה, אלא לעולם נבחנת גם ביחס לכלל הנתונים הרלבנטיים הנוספים שבצידה – האם הם מתיישבים </w:t>
      </w:r>
      <w:proofErr w:type="spellStart"/>
      <w:r>
        <w:rPr>
          <w:rFonts w:ascii="David" w:hAnsi="David" w:cs="David"/>
          <w:sz w:val="24"/>
          <w:szCs w:val="24"/>
          <w:rtl/>
        </w:rPr>
        <w:t>עימה</w:t>
      </w:r>
      <w:proofErr w:type="spellEnd"/>
      <w:r>
        <w:rPr>
          <w:rFonts w:ascii="David" w:hAnsi="David" w:cs="David"/>
          <w:sz w:val="24"/>
          <w:szCs w:val="24"/>
          <w:rtl/>
        </w:rPr>
        <w:t xml:space="preserve"> אם לאו, ועוד. </w:t>
      </w:r>
    </w:p>
    <w:p w:rsidR="006D5F84" w:rsidRDefault="006D5F84" w:rsidP="006D5F84">
      <w:pPr>
        <w:pStyle w:val="ad"/>
        <w:rPr>
          <w:rFonts w:ascii="David" w:hAnsi="David" w:cs="David"/>
          <w:sz w:val="24"/>
          <w:szCs w:val="24"/>
        </w:rPr>
      </w:pPr>
    </w:p>
    <w:p w:rsidR="006D5F84" w:rsidRDefault="006D5F84" w:rsidP="006D5F8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את משקלו של הנתון בדבר היעדרות מומחה מסוים מן הוועדה יש לבחון למול יתר הנתונים. ככל וקביעת וועדת </w:t>
      </w:r>
      <w:proofErr w:type="spellStart"/>
      <w:r>
        <w:rPr>
          <w:rFonts w:ascii="David" w:hAnsi="David" w:cs="David"/>
          <w:sz w:val="24"/>
          <w:szCs w:val="24"/>
          <w:rtl/>
        </w:rPr>
        <w:t>המל"ל</w:t>
      </w:r>
      <w:proofErr w:type="spellEnd"/>
      <w:r>
        <w:rPr>
          <w:rFonts w:ascii="David" w:hAnsi="David" w:cs="David"/>
          <w:sz w:val="24"/>
          <w:szCs w:val="24"/>
          <w:rtl/>
        </w:rPr>
        <w:t xml:space="preserve"> נחזית על פניה להיות כזו האמורה להיות מבוססת על מסקנתו של מומחה מסוים ושלו דווקא, כך יינתן משקל רב יותר להעדרו של אותו מומחה מן הוועדה, ולהיפך. בהינתן כי בית המשפט נעדר מומחיות רפואית משל עצמו, במקרה ספק תיטה הכף לחומרה- קרי, לעבר מסקנה לפיה מצופה כי קביעה רפואית מסוימת תינתן ע"י מומחה בתחום ועל ידו בלבד.</w:t>
      </w:r>
    </w:p>
    <w:p w:rsidR="006D5F84" w:rsidRDefault="006D5F84" w:rsidP="006D5F84">
      <w:pPr>
        <w:pStyle w:val="ad"/>
        <w:rPr>
          <w:rFonts w:ascii="David" w:hAnsi="David" w:cs="David"/>
          <w:sz w:val="24"/>
          <w:szCs w:val="24"/>
        </w:rPr>
      </w:pPr>
    </w:p>
    <w:p w:rsidR="006D5F84" w:rsidRDefault="006D5F84" w:rsidP="006D5F8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את הקשר בין זהות המומחה לקביעה הרפואית שניתנה על ידו, יש לבחון מבעד לשניים אלה: (א) טיב הזיקה שבין תחום מומחיותו של המומחה ולבין התחום בו ניתנה קביעתו; ו- (ב) טיבה של הקביעה שנקבעה- האם היא תולדת ידע רפואי בסיסי, או שמא היא תוצאת ידע פרי מומחיות מיוחדת.</w:t>
      </w:r>
    </w:p>
    <w:p w:rsidR="006D5F84" w:rsidRDefault="006D5F84" w:rsidP="006D5F84">
      <w:pPr>
        <w:pStyle w:val="ad"/>
        <w:rPr>
          <w:rFonts w:ascii="David" w:hAnsi="David" w:cs="David"/>
          <w:sz w:val="24"/>
          <w:szCs w:val="24"/>
        </w:rPr>
      </w:pPr>
    </w:p>
    <w:p w:rsidR="006D5F84" w:rsidRDefault="006D5F84" w:rsidP="006D5F8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במישור הזיקה האמורה - כידוע, תחומי רפואה מסוימים "נושקים" האחד לאחר, באופן המגלם לעיתים זיקה אפשרית (- תלוית נסיבות) </w:t>
      </w:r>
      <w:proofErr w:type="spellStart"/>
      <w:r>
        <w:rPr>
          <w:rFonts w:ascii="David" w:hAnsi="David" w:cs="David"/>
          <w:sz w:val="24"/>
          <w:szCs w:val="24"/>
          <w:rtl/>
        </w:rPr>
        <w:t>בינהם</w:t>
      </w:r>
      <w:proofErr w:type="spellEnd"/>
      <w:r>
        <w:rPr>
          <w:rFonts w:ascii="David" w:hAnsi="David" w:cs="David"/>
          <w:sz w:val="24"/>
          <w:szCs w:val="24"/>
          <w:rtl/>
        </w:rPr>
        <w:t>. כך למשל, תיתכן זיקה ממשית בין פגימה אורתופדית לפגימה נוירולוגית או פלסטית (בהתאם לכך מקובל כי אורתופד מחווה דעתו באשר לצלקת, או באשר לצורך במינוי מומחה בתחום הנוירולוגיה). מנגד, ברי כי תחומים אחרים מרוחקים יותר האחד מן האחר, כגון פסיכיאטריה ורפואת העיניים.</w:t>
      </w:r>
    </w:p>
    <w:p w:rsidR="006D5F84" w:rsidRDefault="006D5F84" w:rsidP="006D5F84">
      <w:pPr>
        <w:pStyle w:val="ad"/>
        <w:rPr>
          <w:rFonts w:ascii="David" w:hAnsi="David" w:cs="David"/>
          <w:sz w:val="24"/>
          <w:szCs w:val="24"/>
        </w:rPr>
      </w:pPr>
    </w:p>
    <w:p w:rsidR="006D5F84" w:rsidRDefault="006D5F84" w:rsidP="006D5F8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במישור טיב הקביעה - הדעת נותנת כי סוגיות בסיסיות תהיינה נחלתו של כל רופא באשר הוא, אף בלא קשר לתחום מומחיותו. ככל שעסקינן בקביעה רפואית הנחזית על פניה כבסיסית, תיטה הכף לקבלתה, גם אם היא לא ניתנה דווקא ע"י מומחה. לשם ההמחשה: בעוד אין לצפות כי קרדיולוג יהא מצוי בהכרח בנבכי סוגיה מורכבת הנוגעת בניתוחי קרסול המבוצעים ע"י אורתופד, ניתן לסמוך על קביעת אותו קרדיולוג לפיה בהעדר ממצא אובייקטיבי המלמד על ירידה בשמיעה, לא קיימת נכות בתחום </w:t>
      </w:r>
      <w:proofErr w:type="spellStart"/>
      <w:r>
        <w:rPr>
          <w:rFonts w:ascii="David" w:hAnsi="David" w:cs="David"/>
          <w:sz w:val="24"/>
          <w:szCs w:val="24"/>
          <w:rtl/>
        </w:rPr>
        <w:t>א.א.ג</w:t>
      </w:r>
      <w:proofErr w:type="spellEnd"/>
      <w:r>
        <w:rPr>
          <w:rFonts w:ascii="David" w:hAnsi="David" w:cs="David"/>
          <w:sz w:val="24"/>
          <w:szCs w:val="24"/>
          <w:rtl/>
        </w:rPr>
        <w:t>.</w:t>
      </w:r>
    </w:p>
    <w:p w:rsidR="006D5F84" w:rsidRDefault="006D5F84" w:rsidP="006D5F84">
      <w:pPr>
        <w:pStyle w:val="ad"/>
        <w:rPr>
          <w:rFonts w:ascii="David" w:hAnsi="David" w:cs="David"/>
          <w:sz w:val="24"/>
          <w:szCs w:val="24"/>
        </w:rPr>
      </w:pPr>
    </w:p>
    <w:p w:rsidR="006D5F84" w:rsidRDefault="006D5F84" w:rsidP="006D5F8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 xml:space="preserve">טעם נוסף לחיזוק מסקנתי מתיישב עם מדיניות משפטית רצויה: לקביעה לפיה היעדרו של מומחה מן הוועדה בא בגדר "פגם מהותי" תיתכן משמעות רוחבית מרחיקת לכת. </w:t>
      </w:r>
      <w:proofErr w:type="spellStart"/>
      <w:r>
        <w:rPr>
          <w:rFonts w:ascii="David" w:hAnsi="David" w:cs="David"/>
          <w:sz w:val="24"/>
          <w:szCs w:val="24"/>
          <w:rtl/>
        </w:rPr>
        <w:t>המל"ל</w:t>
      </w:r>
      <w:proofErr w:type="spellEnd"/>
      <w:r>
        <w:rPr>
          <w:rFonts w:ascii="David" w:hAnsi="David" w:cs="David"/>
          <w:sz w:val="24"/>
          <w:szCs w:val="24"/>
          <w:rtl/>
        </w:rPr>
        <w:t xml:space="preserve"> מתפקד כחוכמתו, על פי הבנתו את ייעודו ומבלי שיביא במניין שיקוליו את השלכות פועלו על הליכים משפטיים כגון הבקשה שלפניי. הפרקטיקה הנוהגת היא כי הרכבי הוועדות אינם כוללים ציוות מומחה בתחום הנכות הנטענת וספק רב אם ניתן לעשות כן. קבלת הטענה האמורה בהקשר זה תביא לעלייה משמעותית במספר המקרים בהם יינתן היתר לסתור אך בשל היעדרו של המומחה, באופן שאינו מתיישב עם כלל ברירת המחדל הפסיקתי בדבר מתן היתר לסתור במשורה בלבד.</w:t>
      </w:r>
    </w:p>
    <w:p w:rsidR="006D5F84" w:rsidRDefault="006D5F84" w:rsidP="006D5F84">
      <w:pPr>
        <w:pStyle w:val="ad"/>
        <w:rPr>
          <w:rFonts w:ascii="David" w:hAnsi="David" w:cs="David"/>
          <w:sz w:val="24"/>
          <w:szCs w:val="24"/>
        </w:rPr>
      </w:pPr>
    </w:p>
    <w:p w:rsidR="006D5F84" w:rsidRDefault="006D5F84" w:rsidP="006D5F84">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בנסיבות</w:t>
      </w:r>
      <w:r>
        <w:rPr>
          <w:rFonts w:ascii="David" w:hAnsi="David" w:cs="David"/>
          <w:sz w:val="24"/>
          <w:szCs w:val="24"/>
          <w:rtl/>
        </w:rPr>
        <w:t>, וועדת הערר הורכבה ממומחים בתחומים אורתופדיה, נוירולוגיה ו-</w:t>
      </w:r>
      <w:proofErr w:type="spellStart"/>
      <w:r>
        <w:rPr>
          <w:rFonts w:ascii="David" w:hAnsi="David" w:cs="David"/>
          <w:sz w:val="24"/>
          <w:szCs w:val="24"/>
          <w:rtl/>
        </w:rPr>
        <w:t>א.א.ג</w:t>
      </w:r>
      <w:proofErr w:type="spellEnd"/>
      <w:r>
        <w:rPr>
          <w:rFonts w:ascii="David" w:hAnsi="David" w:cs="David"/>
          <w:sz w:val="24"/>
          <w:szCs w:val="24"/>
          <w:rtl/>
        </w:rPr>
        <w:t xml:space="preserve">. כמבואר לעיל, מומחים אלה מצאו כי לא נותרה נכות ראומטולוגית למבקשת וכי אין קשר סיבתי בין מצבה הנטען ולבין התאונה. הקביעות בוססו כאמור על יסוד דלות התיעוד, כמותית ו"איכותית", כמו גם על חלוף למעלה משנתיים שמעת התאונה ועד לפנייה לראומטולוג. המדובר בקביעות שבמומחיות רפואית, אשר על פניהן אין חובה כי יתקבלו דווקא ע"י מומחה בתחום הראומטולוגיה. </w:t>
      </w:r>
    </w:p>
    <w:p w:rsidR="006D5F84" w:rsidRDefault="006D5F84" w:rsidP="006D5F84">
      <w:pPr>
        <w:pStyle w:val="ad"/>
        <w:rPr>
          <w:rFonts w:ascii="David" w:hAnsi="David" w:cs="David"/>
          <w:sz w:val="24"/>
          <w:szCs w:val="24"/>
        </w:rPr>
      </w:pPr>
    </w:p>
    <w:p w:rsidR="006D5F84" w:rsidRDefault="006D5F84" w:rsidP="006D5F8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זאת ועוד, משהוגש ערעור על החלטת הוועדה וזה נמחק בהמלצת בית הדין, משמעות הדבר היא כי שוב אין עסקינן בתקיפת החלטה מנהלית גרידא, אלא בהחלטה שקיבלה משנה תוקף בכך שאושרה לגופה בהחלטה שיפוטית: המלצת בית הדין למחיקת הערעור מלמדת על פי טיבה כי בית הדין לא מצא פגם בהחלטת הוועדה וממילא לא מצא פגם בכך שזו ניתנה ע"י מומחה שאינו בתחום הנכות שנטענה.</w:t>
      </w:r>
    </w:p>
    <w:p w:rsidR="006D5F84" w:rsidRDefault="006D5F84" w:rsidP="006D5F84">
      <w:pPr>
        <w:pStyle w:val="ad"/>
        <w:rPr>
          <w:rFonts w:ascii="David" w:hAnsi="David" w:cs="David"/>
          <w:sz w:val="24"/>
          <w:szCs w:val="24"/>
        </w:rPr>
      </w:pPr>
    </w:p>
    <w:p w:rsidR="006D5F84" w:rsidRDefault="006D5F84" w:rsidP="006D5F8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עוד יש לזכור כי לבד מאותו תיעוד דל ומאוחר אותו הציגה המבקשת לתמיכה בטיעונה, לא הוצג כל תיעוד נוסף - מוקדם או מאוחר לקביעות מומחי </w:t>
      </w:r>
      <w:proofErr w:type="spellStart"/>
      <w:r>
        <w:rPr>
          <w:rFonts w:ascii="David" w:hAnsi="David" w:cs="David"/>
          <w:sz w:val="24"/>
          <w:szCs w:val="24"/>
          <w:rtl/>
        </w:rPr>
        <w:t>המל"ל</w:t>
      </w:r>
      <w:proofErr w:type="spellEnd"/>
      <w:r>
        <w:rPr>
          <w:rFonts w:ascii="David" w:hAnsi="David" w:cs="David"/>
          <w:sz w:val="24"/>
          <w:szCs w:val="24"/>
          <w:rtl/>
        </w:rPr>
        <w:t xml:space="preserve"> – אשר יש בו כדי להקים ספק בדבר נכונות קביעותיהם. המבקשת טענה כי סימן השאלה המופיע בצד האבחנה בסיכום הביקור נרשם "ככל הנראה בשגגה". המדובר בטענה חסרת כל ביסוס שלא נתמכה בראיה כלשהי. אמנם ברשימת האבחנות שבתחתית המסמך נרשמה האבחנה "פיברומיאלגיה </w:t>
      </w:r>
      <w:proofErr w:type="spellStart"/>
      <w:r>
        <w:rPr>
          <w:rFonts w:ascii="David" w:hAnsi="David" w:cs="David"/>
          <w:sz w:val="24"/>
          <w:szCs w:val="24"/>
          <w:rtl/>
        </w:rPr>
        <w:t>ראומטיקה</w:t>
      </w:r>
      <w:proofErr w:type="spellEnd"/>
      <w:r>
        <w:rPr>
          <w:rFonts w:ascii="David" w:hAnsi="David" w:cs="David"/>
          <w:sz w:val="24"/>
          <w:szCs w:val="24"/>
          <w:rtl/>
        </w:rPr>
        <w:t>" ואולם אין בכך כדי לאיין את סימן השאלה המופיע בצד האבחנה שבגוף המסמך.</w:t>
      </w:r>
    </w:p>
    <w:p w:rsidR="006D5F84" w:rsidRDefault="006D5F84" w:rsidP="006D5F84">
      <w:pPr>
        <w:pStyle w:val="ad"/>
        <w:rPr>
          <w:rFonts w:ascii="David" w:hAnsi="David" w:cs="David"/>
          <w:sz w:val="24"/>
          <w:szCs w:val="24"/>
        </w:rPr>
      </w:pPr>
    </w:p>
    <w:p w:rsidR="006D5F84" w:rsidRDefault="006D5F84" w:rsidP="006D5F8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משכך, מסקנת וועדת הערר לפיה הראומטולוג לא </w:t>
      </w:r>
      <w:proofErr w:type="spellStart"/>
      <w:r>
        <w:rPr>
          <w:rFonts w:ascii="David" w:hAnsi="David" w:cs="David"/>
          <w:sz w:val="24"/>
          <w:szCs w:val="24"/>
          <w:rtl/>
        </w:rPr>
        <w:t>איבחן</w:t>
      </w:r>
      <w:proofErr w:type="spellEnd"/>
      <w:r>
        <w:rPr>
          <w:rFonts w:ascii="David" w:hAnsi="David" w:cs="David"/>
          <w:sz w:val="24"/>
          <w:szCs w:val="24"/>
          <w:rtl/>
        </w:rPr>
        <w:t xml:space="preserve"> בוודאות פיברומיאלגיה, נסמכת על התיעוד שעמד בפניה והיא אף מחוזקת בנסיבות ע"י היעדרו של כל תיעוד נוסף, מאוחר, בדבר רצף טיפולי.</w:t>
      </w:r>
    </w:p>
    <w:p w:rsidR="006D5F84" w:rsidRDefault="006D5F84" w:rsidP="006D5F84">
      <w:pPr>
        <w:pStyle w:val="ad"/>
        <w:rPr>
          <w:rFonts w:ascii="David" w:hAnsi="David" w:cs="David"/>
          <w:sz w:val="24"/>
          <w:szCs w:val="24"/>
        </w:rPr>
      </w:pPr>
    </w:p>
    <w:p w:rsidR="006D5F84" w:rsidRDefault="006D5F84" w:rsidP="006D5F8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בנוסף, אף אם תמצי לומר כי המבקשת אובחנה כסובלת מפיברומיאלגיה, אין בנמצא כל ראיה לכאורית שיש בה כדי ללמד על קשר סיבתי, ולו בסבירות נמוכה, בין אותה אבחנה ולבין התאונה מושא הבקשה שלפניי.</w:t>
      </w:r>
    </w:p>
    <w:p w:rsidR="006D5F84" w:rsidRDefault="006D5F84" w:rsidP="006D5F84">
      <w:pPr>
        <w:pStyle w:val="ad"/>
        <w:rPr>
          <w:rFonts w:ascii="David" w:hAnsi="David" w:cs="David"/>
          <w:sz w:val="24"/>
          <w:szCs w:val="24"/>
        </w:rPr>
      </w:pPr>
    </w:p>
    <w:p w:rsidR="006D5F84" w:rsidRDefault="006D5F84" w:rsidP="006D5F8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לאור כל המקובץ לעיל הן בפן העקרוני והן בפן יישומו בנסיבות, מצאתי לדחות את הטענה לפיה העדרו של ראומטולוג מוועדת הערר בא בגדר פגם מהותי המצדיק סטייה מכלל ברירת המחדל לפיו אין להתיר לסתור את קביעות </w:t>
      </w:r>
      <w:proofErr w:type="spellStart"/>
      <w:r>
        <w:rPr>
          <w:rFonts w:ascii="David" w:hAnsi="David" w:cs="David"/>
          <w:sz w:val="24"/>
          <w:szCs w:val="24"/>
          <w:rtl/>
        </w:rPr>
        <w:t>המל"ל</w:t>
      </w:r>
      <w:proofErr w:type="spellEnd"/>
      <w:r>
        <w:rPr>
          <w:rFonts w:ascii="David" w:hAnsi="David" w:cs="David"/>
          <w:sz w:val="24"/>
          <w:szCs w:val="24"/>
          <w:rtl/>
        </w:rPr>
        <w:t xml:space="preserve">. </w:t>
      </w:r>
    </w:p>
    <w:p w:rsidR="006D5F84" w:rsidRDefault="006D5F84" w:rsidP="006D5F84">
      <w:pPr>
        <w:pStyle w:val="ad"/>
        <w:rPr>
          <w:rFonts w:ascii="David" w:hAnsi="David" w:cs="David"/>
          <w:sz w:val="24"/>
          <w:szCs w:val="24"/>
        </w:rPr>
      </w:pPr>
    </w:p>
    <w:p w:rsidR="006D5F84" w:rsidRDefault="006D5F84" w:rsidP="006D5F84">
      <w:pPr>
        <w:pStyle w:val="ad"/>
        <w:spacing w:after="0" w:line="360" w:lineRule="auto"/>
        <w:jc w:val="both"/>
        <w:rPr>
          <w:rFonts w:ascii="David" w:hAnsi="David" w:cs="David"/>
          <w:sz w:val="24"/>
          <w:szCs w:val="24"/>
          <w:rtl/>
        </w:rPr>
      </w:pPr>
      <w:r>
        <w:rPr>
          <w:rFonts w:ascii="David" w:hAnsi="David" w:cs="David"/>
          <w:sz w:val="24"/>
          <w:szCs w:val="24"/>
          <w:u w:val="single"/>
          <w:rtl/>
        </w:rPr>
        <w:t xml:space="preserve">באשר ליתר טיעוני המבקשת הנוגעים בעבודת </w:t>
      </w:r>
      <w:proofErr w:type="spellStart"/>
      <w:r>
        <w:rPr>
          <w:rFonts w:ascii="David" w:hAnsi="David" w:cs="David"/>
          <w:sz w:val="24"/>
          <w:szCs w:val="24"/>
          <w:u w:val="single"/>
          <w:rtl/>
        </w:rPr>
        <w:t>המל"ל</w:t>
      </w:r>
      <w:proofErr w:type="spellEnd"/>
    </w:p>
    <w:p w:rsidR="006D5F84" w:rsidRDefault="006D5F84" w:rsidP="006D5F84">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ככלל, מצאתי לדחות את יתר טיעוני המבקשת, על רקע היותם בגדר טענות </w:t>
      </w:r>
      <w:proofErr w:type="spellStart"/>
      <w:r>
        <w:rPr>
          <w:rFonts w:ascii="David" w:hAnsi="David" w:cs="David"/>
          <w:sz w:val="24"/>
          <w:szCs w:val="24"/>
          <w:rtl/>
        </w:rPr>
        <w:t>ערעוריות</w:t>
      </w:r>
      <w:proofErr w:type="spellEnd"/>
      <w:r>
        <w:rPr>
          <w:rFonts w:ascii="David" w:hAnsi="David" w:cs="David"/>
          <w:sz w:val="24"/>
          <w:szCs w:val="24"/>
          <w:rtl/>
        </w:rPr>
        <w:t xml:space="preserve">. בית המשפט אינו יושב בהליך זה כערכאת ערעור על קביעות מומחי </w:t>
      </w:r>
      <w:proofErr w:type="spellStart"/>
      <w:r>
        <w:rPr>
          <w:rFonts w:ascii="David" w:hAnsi="David" w:cs="David"/>
          <w:sz w:val="24"/>
          <w:szCs w:val="24"/>
          <w:rtl/>
        </w:rPr>
        <w:t>המל"ל</w:t>
      </w:r>
      <w:proofErr w:type="spellEnd"/>
      <w:r>
        <w:rPr>
          <w:rFonts w:ascii="David" w:hAnsi="David" w:cs="David"/>
          <w:sz w:val="24"/>
          <w:szCs w:val="24"/>
          <w:rtl/>
        </w:rPr>
        <w:t>. מקל וחמר שאין הוא יושב כערכאת הערעור על ערכאת הערעור שהיא בית הדין לעבודה.</w:t>
      </w:r>
    </w:p>
    <w:p w:rsidR="006D5F84" w:rsidRDefault="006D5F84" w:rsidP="006D5F84">
      <w:pPr>
        <w:pStyle w:val="ad"/>
        <w:spacing w:after="0" w:line="360" w:lineRule="auto"/>
        <w:jc w:val="both"/>
        <w:rPr>
          <w:rFonts w:ascii="David" w:hAnsi="David" w:cs="David"/>
          <w:sz w:val="24"/>
          <w:szCs w:val="24"/>
        </w:rPr>
      </w:pPr>
    </w:p>
    <w:p w:rsidR="006D5F84" w:rsidRDefault="006D5F84" w:rsidP="006D5F8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לא מצאתי כל יסוד לקבוע כי וועדת הערר נמנעה מלהתייחס באופן מעמיק לטיעוני המבקשת. זו נשמעה כאמור ונבדקה ע"י הוועדה. התיעוד הרפואי בעניינה הוצג והמסקנות בעניינה נומקו בהתאם. הוא הדין באשר לטענה לפיה הוועדה התעלמה מתיעוד, או כי קבעה קביעות החורגות מסמכותה ומומחיותה. העובדה כי המבקשת לא עתרה עובר לדיון לכך כי עניינה ייבחן ע"י ראומטולוג או כי ימונה יועץ בתחום זה, מלמדת כי גם לשיטתה הייתה הוועדה מוסמכת לקבוע את שקבעה.</w:t>
      </w:r>
    </w:p>
    <w:p w:rsidR="006D5F84" w:rsidRDefault="006D5F84" w:rsidP="006D5F84">
      <w:pPr>
        <w:pStyle w:val="ad"/>
        <w:rPr>
          <w:rFonts w:ascii="David" w:hAnsi="David" w:cs="David"/>
          <w:sz w:val="24"/>
          <w:szCs w:val="24"/>
        </w:rPr>
      </w:pPr>
    </w:p>
    <w:p w:rsidR="006D5F84" w:rsidRDefault="006D5F84" w:rsidP="006D5F8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הימנעות הוועדה מלמנות יועץ- ראומטולוג באה בגדר החלטה רפואית-מקצועית המסורה לשיקול דעת הוועדה. לא מצאתי כל יסוד לקבוע כי הימנעות זו כשלעצמה באה בגדר פגם מהותי. </w:t>
      </w:r>
    </w:p>
    <w:p w:rsidR="006D5F84" w:rsidRDefault="006D5F84" w:rsidP="006D5F84">
      <w:pPr>
        <w:pStyle w:val="ad"/>
        <w:rPr>
          <w:rFonts w:ascii="David" w:hAnsi="David" w:cs="David"/>
          <w:sz w:val="24"/>
          <w:szCs w:val="24"/>
        </w:rPr>
      </w:pPr>
    </w:p>
    <w:p w:rsidR="006D5F84" w:rsidRDefault="006D5F84" w:rsidP="006D5F8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בסיפא הדברים אציין כי יש לדחות את טיעון המבקשת לפיו דין בקשתה להתקבל גם משום </w:t>
      </w:r>
      <w:proofErr w:type="spellStart"/>
      <w:r>
        <w:rPr>
          <w:rFonts w:ascii="David" w:hAnsi="David" w:cs="David"/>
          <w:sz w:val="24"/>
          <w:szCs w:val="24"/>
          <w:rtl/>
        </w:rPr>
        <w:t>שלמל"ל</w:t>
      </w:r>
      <w:proofErr w:type="spellEnd"/>
      <w:r>
        <w:rPr>
          <w:rFonts w:ascii="David" w:hAnsi="David" w:cs="David"/>
          <w:sz w:val="24"/>
          <w:szCs w:val="24"/>
          <w:rtl/>
        </w:rPr>
        <w:t xml:space="preserve"> זכות שיבוב כלפי המשיבה. טיעון אחרון זה אינו נמנה עם טיב הטיעונים הרלבנטיים לעניינו, על פי כלל הפסיקה הנוהגת בסוגיות שבמחלוקת.</w:t>
      </w:r>
    </w:p>
    <w:p w:rsidR="006D5F84" w:rsidRDefault="006D5F84" w:rsidP="006D5F84">
      <w:pPr>
        <w:pStyle w:val="ad"/>
        <w:spacing w:after="0" w:line="360" w:lineRule="auto"/>
        <w:jc w:val="both"/>
        <w:rPr>
          <w:rFonts w:ascii="David" w:hAnsi="David" w:cs="David"/>
          <w:sz w:val="24"/>
          <w:szCs w:val="24"/>
        </w:rPr>
      </w:pPr>
    </w:p>
    <w:p w:rsidR="006D5F84" w:rsidRDefault="006D5F84" w:rsidP="006D5F84">
      <w:pPr>
        <w:pStyle w:val="ad"/>
        <w:spacing w:after="0" w:line="360" w:lineRule="auto"/>
        <w:jc w:val="both"/>
        <w:rPr>
          <w:rFonts w:ascii="David" w:hAnsi="David" w:cs="David"/>
          <w:sz w:val="24"/>
          <w:szCs w:val="24"/>
          <w:rtl/>
        </w:rPr>
      </w:pPr>
      <w:r>
        <w:rPr>
          <w:rFonts w:ascii="David" w:hAnsi="David" w:cs="David"/>
          <w:sz w:val="24"/>
          <w:szCs w:val="24"/>
          <w:u w:val="single"/>
          <w:rtl/>
        </w:rPr>
        <w:t xml:space="preserve">הערה מתבקשת באשר לחוסר </w:t>
      </w:r>
      <w:proofErr w:type="spellStart"/>
      <w:r>
        <w:rPr>
          <w:rFonts w:ascii="David" w:hAnsi="David" w:cs="David"/>
          <w:sz w:val="24"/>
          <w:szCs w:val="24"/>
          <w:u w:val="single"/>
          <w:rtl/>
        </w:rPr>
        <w:t>השיוויון</w:t>
      </w:r>
      <w:proofErr w:type="spellEnd"/>
      <w:r>
        <w:rPr>
          <w:rFonts w:ascii="David" w:hAnsi="David" w:cs="David"/>
          <w:sz w:val="24"/>
          <w:szCs w:val="24"/>
          <w:u w:val="single"/>
          <w:rtl/>
        </w:rPr>
        <w:t xml:space="preserve"> הדיוני בין הצדדים</w:t>
      </w:r>
    </w:p>
    <w:p w:rsidR="006D5F84" w:rsidRDefault="006D5F84" w:rsidP="006D5F84">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עניינה של המבקשת נבחן עניינית ע"י </w:t>
      </w:r>
      <w:proofErr w:type="spellStart"/>
      <w:r>
        <w:rPr>
          <w:rFonts w:ascii="David" w:hAnsi="David" w:cs="David"/>
          <w:sz w:val="24"/>
          <w:szCs w:val="24"/>
          <w:rtl/>
        </w:rPr>
        <w:t>המל"ל</w:t>
      </w:r>
      <w:proofErr w:type="spellEnd"/>
      <w:r>
        <w:rPr>
          <w:rFonts w:ascii="David" w:hAnsi="David" w:cs="David"/>
          <w:sz w:val="24"/>
          <w:szCs w:val="24"/>
          <w:rtl/>
        </w:rPr>
        <w:t xml:space="preserve"> ובית הדין לעבודה, בעוד היא מיוצגת הן בזה והן באחר. בין היתר הציגה המבקשת חוות דעת פרטית עליה נסמכה. בכך בא לידי ביטויו היתרון הדיוני המובנה לטובת המבקשת, למול המשיבה. זו האחרונה נעדרה מן ההליכים </w:t>
      </w:r>
      <w:proofErr w:type="spellStart"/>
      <w:r>
        <w:rPr>
          <w:rFonts w:ascii="David" w:hAnsi="David" w:cs="David"/>
          <w:sz w:val="24"/>
          <w:szCs w:val="24"/>
          <w:rtl/>
        </w:rPr>
        <w:t>במל"ל</w:t>
      </w:r>
      <w:proofErr w:type="spellEnd"/>
      <w:r>
        <w:rPr>
          <w:rFonts w:ascii="David" w:hAnsi="David" w:cs="David"/>
          <w:sz w:val="24"/>
          <w:szCs w:val="24"/>
          <w:rtl/>
        </w:rPr>
        <w:t xml:space="preserve"> ובבית הדין. טיעונה לא נשמע. היא לא יוצגה וממילא לא הציגה חוות דעת נגדית [השוו: רע"א (מרכז) </w:t>
      </w:r>
      <w:r>
        <w:rPr>
          <w:rFonts w:ascii="David" w:hAnsi="David" w:cs="David"/>
          <w:b/>
          <w:bCs/>
          <w:sz w:val="24"/>
          <w:szCs w:val="24"/>
          <w:rtl/>
        </w:rPr>
        <w:t>מזרחי נ' הפול מאגר ישראלי לביטוחי רכב בע"מ</w:t>
      </w:r>
      <w:r>
        <w:rPr>
          <w:rFonts w:ascii="David" w:hAnsi="David" w:cs="David"/>
          <w:sz w:val="24"/>
          <w:szCs w:val="24"/>
          <w:rtl/>
        </w:rPr>
        <w:t xml:space="preserve">, מיום 16.2.15]. מצב אנומלי זה הוא יציר הדין הקיים. בית המשפט אינו מוסמך לשנותו, אך מוסמך </w:t>
      </w:r>
      <w:r>
        <w:rPr>
          <w:rFonts w:ascii="David" w:hAnsi="David" w:cs="David"/>
          <w:sz w:val="24"/>
          <w:szCs w:val="24"/>
          <w:rtl/>
        </w:rPr>
        <w:lastRenderedPageBreak/>
        <w:t xml:space="preserve">להביאו במניין שיקוליו. בענייננו, קביעות </w:t>
      </w:r>
      <w:proofErr w:type="spellStart"/>
      <w:r>
        <w:rPr>
          <w:rFonts w:ascii="David" w:hAnsi="David" w:cs="David"/>
          <w:sz w:val="24"/>
          <w:szCs w:val="24"/>
          <w:rtl/>
        </w:rPr>
        <w:t>המל"ל</w:t>
      </w:r>
      <w:proofErr w:type="spellEnd"/>
      <w:r>
        <w:rPr>
          <w:rFonts w:ascii="David" w:hAnsi="David" w:cs="David"/>
          <w:sz w:val="24"/>
          <w:szCs w:val="24"/>
          <w:rtl/>
        </w:rPr>
        <w:t>, כמו גם קביעתו המשתמעת של בית הדין לעבודה מקבלות משנה תוקף בהינתן כי הן ניתנו אף בלא שמיעת עמדת המשיבה.</w:t>
      </w:r>
    </w:p>
    <w:p w:rsidR="006D5F84" w:rsidRDefault="006D5F84" w:rsidP="006D5F84">
      <w:pPr>
        <w:pStyle w:val="ad"/>
        <w:spacing w:line="360" w:lineRule="auto"/>
        <w:jc w:val="both"/>
        <w:rPr>
          <w:rFonts w:ascii="David" w:hAnsi="David" w:cs="David"/>
          <w:sz w:val="24"/>
          <w:szCs w:val="24"/>
        </w:rPr>
      </w:pPr>
    </w:p>
    <w:p w:rsidR="006D5F84" w:rsidRDefault="006D5F84" w:rsidP="006D5F84">
      <w:pPr>
        <w:pStyle w:val="ad"/>
        <w:spacing w:after="0" w:line="360" w:lineRule="auto"/>
        <w:jc w:val="both"/>
        <w:rPr>
          <w:rFonts w:ascii="David" w:hAnsi="David" w:cs="David"/>
          <w:sz w:val="24"/>
          <w:szCs w:val="24"/>
          <w:rtl/>
        </w:rPr>
      </w:pPr>
      <w:r>
        <w:rPr>
          <w:rFonts w:ascii="David" w:hAnsi="David" w:cs="David"/>
          <w:sz w:val="24"/>
          <w:szCs w:val="24"/>
          <w:u w:val="single"/>
          <w:rtl/>
        </w:rPr>
        <w:t>סיכום</w:t>
      </w:r>
    </w:p>
    <w:p w:rsidR="006D5F84" w:rsidRDefault="006D5F84" w:rsidP="006D5F84">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סיכומם של דברים הוא, כי המסלול הנכון לבחינת טיעוני המבקשת הוא בקשה למתן היתר לסתור. לא נמצאה כל הצדקה </w:t>
      </w:r>
      <w:proofErr w:type="spellStart"/>
      <w:r>
        <w:rPr>
          <w:rFonts w:ascii="David" w:hAnsi="David" w:cs="David"/>
          <w:sz w:val="24"/>
          <w:szCs w:val="24"/>
          <w:rtl/>
        </w:rPr>
        <w:t>ליתן</w:t>
      </w:r>
      <w:proofErr w:type="spellEnd"/>
      <w:r>
        <w:rPr>
          <w:rFonts w:ascii="David" w:hAnsi="David" w:cs="David"/>
          <w:sz w:val="24"/>
          <w:szCs w:val="24"/>
          <w:rtl/>
        </w:rPr>
        <w:t xml:space="preserve"> היתר. ספק אם המבקשת אכן אובחנה כסובלת מפיברומיאלגיה ומכל מקום, ככל שאכן אובחנה, לא עלה בידה להצביע על קשר סיבתי בין אבחנה זו ולבין התאונה. התיעוד הרפואי לעניין זה דל ביותר, מאוחר ממשית לתאונה, אינו נתמך ברצף טיפולי כלשהו ואינו בא בגדר ראשית ראיה לנכות. לא נפל כל פגם בעבודת </w:t>
      </w:r>
      <w:proofErr w:type="spellStart"/>
      <w:r>
        <w:rPr>
          <w:rFonts w:ascii="David" w:hAnsi="David" w:cs="David"/>
          <w:sz w:val="24"/>
          <w:szCs w:val="24"/>
          <w:rtl/>
        </w:rPr>
        <w:t>המל"ל</w:t>
      </w:r>
      <w:proofErr w:type="spellEnd"/>
      <w:r>
        <w:rPr>
          <w:rFonts w:ascii="David" w:hAnsi="David" w:cs="David"/>
          <w:sz w:val="24"/>
          <w:szCs w:val="24"/>
          <w:rtl/>
        </w:rPr>
        <w:t xml:space="preserve">. אין הצדקה לקבוע כי היה הכרח בהצבת ראומטולוג בוועדת הערר, או כי יתר טיעוני המבקשת, הבאים בגדר טענות </w:t>
      </w:r>
      <w:proofErr w:type="spellStart"/>
      <w:r>
        <w:rPr>
          <w:rFonts w:ascii="David" w:hAnsi="David" w:cs="David"/>
          <w:sz w:val="24"/>
          <w:szCs w:val="24"/>
          <w:rtl/>
        </w:rPr>
        <w:t>ערעוריות</w:t>
      </w:r>
      <w:proofErr w:type="spellEnd"/>
      <w:r>
        <w:rPr>
          <w:rFonts w:ascii="David" w:hAnsi="David" w:cs="David"/>
          <w:sz w:val="24"/>
          <w:szCs w:val="24"/>
          <w:rtl/>
        </w:rPr>
        <w:t>, מצדיקים את קבלת הבקשה.</w:t>
      </w:r>
    </w:p>
    <w:p w:rsidR="006D5F84" w:rsidRDefault="006D5F84" w:rsidP="006D5F84">
      <w:pPr>
        <w:pStyle w:val="ad"/>
        <w:spacing w:after="0" w:line="360" w:lineRule="auto"/>
        <w:jc w:val="both"/>
        <w:rPr>
          <w:rFonts w:ascii="David" w:hAnsi="David"/>
        </w:rPr>
      </w:pPr>
    </w:p>
    <w:p w:rsidR="00694556" w:rsidRPr="00B95D6E" w:rsidRDefault="006D5F84" w:rsidP="001B75E0">
      <w:pPr>
        <w:spacing w:line="360" w:lineRule="auto"/>
        <w:jc w:val="both"/>
        <w:rPr>
          <w:rFonts w:ascii="Arial" w:hAnsi="Arial"/>
          <w:noProof w:val="0"/>
          <w:rtl/>
        </w:rPr>
      </w:pPr>
      <w:r>
        <w:rPr>
          <w:rFonts w:ascii="David" w:hAnsi="David"/>
          <w:rtl/>
        </w:rPr>
        <w:t>הבקשה נדחית אפוא. ה</w:t>
      </w:r>
      <w:r w:rsidR="001B75E0">
        <w:rPr>
          <w:rFonts w:ascii="David" w:hAnsi="David" w:hint="cs"/>
          <w:rtl/>
        </w:rPr>
        <w:t xml:space="preserve">מבקשת </w:t>
      </w:r>
      <w:r>
        <w:rPr>
          <w:rFonts w:ascii="David" w:hAnsi="David"/>
          <w:rtl/>
        </w:rPr>
        <w:t>תישא בהוצאות המבקשת בסך 1,000 ₪.</w:t>
      </w: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כ"ג ניסן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01 מאי 2024</w:t>
          </w:r>
        </w:sdtContent>
      </w:sdt>
      <w:r w:rsidR="00005C8B">
        <w:rPr>
          <w:rFonts w:ascii="Arial" w:hAnsi="Arial"/>
          <w:noProof w:val="0"/>
          <w:rtl/>
        </w:rPr>
        <w:t>, בהעדר הצדדים.</w:t>
      </w:r>
    </w:p>
    <w:p w:rsidR="00C43648" w:rsidRDefault="001E495A"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601772762"/>
        </w:sdtPr>
        <w:sdtEndPr/>
        <w:sdtContent>
          <w:r w:rsidR="005350EB">
            <w:drawing>
              <wp:inline distT="0" distB="0" distL="0" distR="0" wp14:editId="50D07946">
                <wp:extent cx="1422400"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22400" cy="9144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95A" w:rsidRDefault="001E495A">
      <w:r>
        <w:separator/>
      </w:r>
    </w:p>
  </w:endnote>
  <w:endnote w:type="continuationSeparator" w:id="0">
    <w:p w:rsidR="001E495A" w:rsidRDefault="001E4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F84" w:rsidRDefault="006D5F8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B138DE">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B138DE">
      <w:rPr>
        <w:rStyle w:val="ab"/>
        <w:rFonts w:ascii="David" w:hAnsi="David"/>
        <w:rtl/>
      </w:rPr>
      <w:t>9</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F84" w:rsidRDefault="006D5F8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95A" w:rsidRDefault="001E495A">
      <w:r>
        <w:separator/>
      </w:r>
    </w:p>
  </w:footnote>
  <w:footnote w:type="continuationSeparator" w:id="0">
    <w:p w:rsidR="001E495A" w:rsidRDefault="001E4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F84" w:rsidRDefault="006D5F8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8"/>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ברמלה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1E495A" w:rsidP="00CD516B">
          <w:pPr>
            <w:rPr>
              <w:b/>
              <w:bCs/>
              <w:noProof w:val="0"/>
              <w:sz w:val="26"/>
              <w:szCs w:val="26"/>
              <w:rtl/>
            </w:rPr>
          </w:pPr>
          <w:sdt>
            <w:sdtPr>
              <w:rPr>
                <w:rtl/>
              </w:rPr>
              <w:alias w:val="1170"/>
              <w:tag w:val="1170"/>
              <w:id w:val="1066377040"/>
              <w:text w:multiLine="1"/>
            </w:sdtPr>
            <w:sdtEndPr/>
            <w:sdtContent>
              <w:r w:rsidR="00E765F7">
                <w:rPr>
                  <w:b/>
                  <w:bCs/>
                  <w:noProof w:val="0"/>
                  <w:sz w:val="26"/>
                  <w:szCs w:val="26"/>
                  <w:rtl/>
                </w:rPr>
                <w:t>ת"א</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E765F7">
                <w:rPr>
                  <w:b/>
                  <w:bCs/>
                  <w:noProof w:val="0"/>
                  <w:sz w:val="26"/>
                  <w:szCs w:val="26"/>
                  <w:rtl/>
                </w:rPr>
                <w:t>49654-08-21</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פלוני</w:t>
              </w:r>
              <w:r w:rsidR="006D5F84">
                <w:rPr>
                  <w:rFonts w:hint="cs"/>
                  <w:b/>
                  <w:bCs/>
                  <w:noProof w:val="0"/>
                  <w:sz w:val="26"/>
                  <w:szCs w:val="26"/>
                  <w:rtl/>
                </w:rPr>
                <w:t>ת ואח'</w:t>
              </w:r>
              <w:r w:rsidR="00E765F7">
                <w:rPr>
                  <w:b/>
                  <w:bCs/>
                  <w:noProof w:val="0"/>
                  <w:sz w:val="26"/>
                  <w:szCs w:val="26"/>
                  <w:rtl/>
                </w:rPr>
                <w:t xml:space="preserve"> נ' איילון חברה לביטוח בע"מ ואח'</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F84" w:rsidRDefault="006D5F8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FD661D"/>
    <w:multiLevelType w:val="hybridMultilevel"/>
    <w:tmpl w:val="E834C7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59220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592209&amp;lt;/CaseID&amp;gt;_x000d__x000a_        &amp;lt;CaseMonth&amp;gt;8&amp;lt;/CaseMonth&amp;gt;_x000d__x000a_        &amp;lt;CaseYear&amp;gt;2021&amp;lt;/CaseYear&amp;gt;_x000d__x000a_        &amp;lt;CaseNumber&amp;gt;49654&amp;lt;/CaseNumber&amp;gt;_x000d__x000a_        &amp;lt;NumeratorGroupID&amp;gt;1&amp;lt;/NumeratorGroupID&amp;gt;_x000d__x000a_        &amp;lt;CaseName&amp;gt;ולדמן ואח&amp;#39; נ&amp;#39; איילון חברה לביטוח בע&amp;quot;מ ואח&amp;#39;&amp;lt;/CaseName&amp;gt;_x000d__x000a_        &amp;lt;CourtID&amp;gt;36&amp;lt;/CourtID&amp;gt;_x000d__x000a_        &amp;lt;CaseTypeID&amp;gt;1&amp;lt;/CaseTypeID&amp;gt;_x000d__x000a_        &amp;lt;CaseInterestID&amp;gt;10451&amp;lt;/CaseInterestID&amp;gt;_x000d__x000a_        &amp;lt;CaseJudgeName&amp;gt;אייל כהן&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49654-08-21&amp;lt;/CaseDisplayIdentifier&amp;gt;_x000d__x000a_        &amp;lt;CaseTypeDesc&amp;gt;ת&amp;quot;א&amp;lt;/CaseTypeDesc&amp;gt;_x000d__x000a_        &amp;lt;CourtDesc&amp;gt;שלום רמל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SessionDate&amp;gt;2024-05-09T08:30:00+03:00&amp;lt;/CaseNextSessionDate&amp;gt;_x000d__x000a_        &amp;lt;CaseNextDeterminingTask&amp;gt;141&amp;lt;/CaseNextDeterminingTask&amp;gt;_x000d__x000a_        &amp;lt;TemporaryAidStatus /&amp;gt;_x000d__x000a_        &amp;lt;CaseOpenDate&amp;gt;2021-08-22T12:25:00+03:00&amp;lt;/CaseOpenDate&amp;gt;_x000d__x000a_        &amp;lt;PleaTypeID&amp;gt;4&amp;lt;/PleaTypeID&amp;gt;_x000d__x000a_        &amp;lt;CourtLevelID&amp;gt;1&amp;lt;/CourtLevelID&amp;gt;_x000d__x000a_        &amp;lt;CourtLevelCaseTypeInterestID&amp;gt;1555&amp;lt;/CourtLevelCaseTypeInterestID&amp;gt;_x000d__x000a_        &amp;lt;CaseJudgeFirstName&amp;gt;אייל&amp;lt;/CaseJudgeFirstName&amp;gt;_x000d__x000a_        &amp;lt;CaseJudgeLastName&amp;gt;כהן&amp;lt;/CaseJudgeLastName&amp;gt;_x000d__x000a_        &amp;lt;JudicalPersonID&amp;gt;023699622@GOV.IL&amp;lt;/JudicalPersonID&amp;gt;_x000d__x000a_        &amp;lt;IsJudicalPanel&amp;gt;false&amp;lt;/IsJudicalPanel&amp;gt;_x000d__x000a_        &amp;lt;CourtDisplayName&amp;gt;בית משפט השלום ברמלה&amp;lt;/CourtDisplayName&amp;gt;_x000d__x000a_        &amp;lt;IsAllStartDataCollected&amp;gt;true&amp;lt;/IsAllStartDataCollected&amp;gt;_x000d__x000a_        &amp;lt;CaseDesc&amp;gt;החלטה מיום 29.01.23 נשלחה גם בפקס ידני  לבכ&amp;#39; הצדדים _x000d__x000a_אישור פקס  סרוק  במערכת _x000d__x000a_מזל _x000d__x000a_29.01.23&amp;lt;/CaseDesc&amp;gt;_x000d__x000a_        &amp;lt;isExistMinorSide&amp;gt;false&amp;lt;/isExistMinorSide&amp;gt;_x000d__x000a_        &amp;lt;isExistMinorWitness&amp;gt;false&amp;lt;/isExistMinorWitness&amp;gt;_x000d__x000a_        &amp;lt;CaseNextSessionTypeID&amp;gt;1&amp;lt;/CaseNext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592209&amp;lt;/CaseID&amp;gt;_x000d__x000a_        &amp;lt;CaseMonth&amp;gt;8&amp;lt;/CaseMonth&amp;gt;_x000d__x000a_        &amp;lt;CaseYear&amp;gt;2021&amp;lt;/CaseYear&amp;gt;_x000d__x000a_        &amp;lt;CaseNumber&amp;gt;49654&amp;lt;/CaseNumber&amp;gt;_x000d__x000a_        &amp;lt;NumeratorGroupID&amp;gt;1&amp;lt;/NumeratorGroupID&amp;gt;_x000d__x000a_        &amp;lt;CaseName&amp;gt;ולדמן ואח&amp;#39; נ&amp;#39; איילון חברה לביטוח בע&amp;quot;מ ואח&amp;#39;&amp;lt;/CaseName&amp;gt;_x000d__x000a_        &amp;lt;CourtID&amp;gt;36&amp;lt;/CourtID&amp;gt;_x000d__x000a_        &amp;lt;CaseTypeID&amp;gt;1&amp;lt;/CaseTypeID&amp;gt;_x000d__x000a_        &amp;lt;CaseInterestID&amp;gt;10451&amp;lt;/CaseInterestID&amp;gt;_x000d__x000a_        &amp;lt;CaseJudgeName&amp;gt;אייל כהן&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49654-08-21&amp;lt;/CaseDisplayIdentifier&amp;gt;_x000d__x000a_        &amp;lt;CaseTypeDesc&amp;gt;ת&amp;quot;א&amp;lt;/CaseTypeDesc&amp;gt;_x000d__x000a_        &amp;lt;CourtDesc&amp;gt;שלום רמלה&amp;lt;/CourtDesc&amp;gt;_x000d__x000a_        &amp;lt;CaseStageDesc&amp;gt;תיק אלקטרוני&amp;lt;/CaseStageDesc&amp;gt;_x000d__x000a_        &amp;lt;CaseNextDeterminingTask&amp;gt;141&amp;lt;/CaseNextDeterminingTask&amp;gt;_x000d__x000a_        &amp;lt;CaseOpenDate&amp;gt;2021-08-22T12:25:00+03:00&amp;lt;/CaseOpenDate&amp;gt;_x000d__x000a_        &amp;lt;PleaTypeID&amp;gt;4&amp;lt;/PleaTypeID&amp;gt;_x000d__x000a_        &amp;lt;CourtLevelID&amp;gt;1&amp;lt;/CourtLevelID&amp;gt;_x000d__x000a_        &amp;lt;CourtLevelCaseTypeInterestID&amp;gt;1555&amp;lt;/CourtLevelCaseTypeInterestID&amp;gt;_x000d__x000a_        &amp;lt;CaseJudgeFirstName&amp;gt;אייל&amp;lt;/CaseJudgeFirstName&amp;gt;_x000d__x000a_        &amp;lt;CaseJudgeLastName&amp;gt;כהן&amp;lt;/CaseJudgeLastName&amp;gt;_x000d__x000a_        &amp;lt;JudicalPersonID&amp;gt;023699622@GOV.IL&amp;lt;/JudicalPersonID&amp;gt;_x000d__x000a_        &amp;lt;IsJudicalPanel&amp;gt;false&amp;lt;/IsJudicalPanel&amp;gt;_x000d__x000a_        &amp;lt;CourtDisplayName&amp;gt;בית משפט השלום ברמלה&amp;lt;/CourtDisplayName&amp;gt;_x000d__x000a_        &amp;lt;IsAllStartDataCollected&amp;gt;true&amp;lt;/IsAllStartDataCollected&amp;gt;_x000d__x000a_        &amp;lt;CaseDesc&amp;gt;החלטה מיום 29.01.23 נשלחה גם בפקס ידני  לבכ&amp;#39; הצדדים _x000d__x000a_אישור פקס  סרוק  במערכת _x000d__x000a_מזל _x000d__x000a_29.01.23&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5-01T15:18:55.5755197+03:00&amp;lt;/DecisionStatusChangeDate&amp;gt;_x000d__x000a_        &amp;lt;DecisionSignatureDate&amp;gt;2024-05-01T15:18:55.5755197+03:00&amp;lt;/DecisionSignatureDate&amp;gt;_x000d__x000a_        &amp;lt;DecisionSignatureUserID&amp;gt;023699622@GOV.IL&amp;lt;/DecisionSignatureUserID&amp;gt;_x000d__x000a_        &amp;lt;DecisionCreateDate&amp;gt;2024-05-01T15:18:55.5755197+03:00&amp;lt;/DecisionCreateDate&amp;gt;_x000d__x000a_        &amp;lt;DecisionChangeDate&amp;gt;2024-05-01T15:18:55.5755197+03:00&amp;lt;/DecisionChangeDate&amp;gt;_x000d__x000a_        &amp;lt;DecisionChangeUserID&amp;gt;02369962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69962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699622@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8&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592209&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451"/>
    <w:docVar w:name="NGCS.TemplateCaseTypeID" w:val="1"/>
    <w:docVar w:name="NGCS.TemplateCategoryID" w:val="80"/>
    <w:docVar w:name="NGCS.TemplateCourtID" w:val="36"/>
    <w:docVar w:name="NGCS.TemplateProceedingID" w:val="1"/>
    <w:docVar w:name="SelectedDocumentID" w:val="439842824"/>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B75E0"/>
    <w:rsid w:val="001C4003"/>
    <w:rsid w:val="001D4DBF"/>
    <w:rsid w:val="001E495A"/>
    <w:rsid w:val="001E75CA"/>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49C7"/>
    <w:rsid w:val="00462C62"/>
    <w:rsid w:val="00465D36"/>
    <w:rsid w:val="00494735"/>
    <w:rsid w:val="004C17EE"/>
    <w:rsid w:val="004C4BDF"/>
    <w:rsid w:val="004D1187"/>
    <w:rsid w:val="004D3AA0"/>
    <w:rsid w:val="004E1987"/>
    <w:rsid w:val="004E2E15"/>
    <w:rsid w:val="004E6E3C"/>
    <w:rsid w:val="00511B90"/>
    <w:rsid w:val="00520898"/>
    <w:rsid w:val="00523621"/>
    <w:rsid w:val="00524986"/>
    <w:rsid w:val="005268F6"/>
    <w:rsid w:val="00534284"/>
    <w:rsid w:val="005350EB"/>
    <w:rsid w:val="00547DB7"/>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D5F84"/>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777CA"/>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36AE"/>
    <w:rsid w:val="00AE729E"/>
    <w:rsid w:val="00AE7752"/>
    <w:rsid w:val="00AF7FDA"/>
    <w:rsid w:val="00B138DE"/>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9269D"/>
    <w:rsid w:val="00E962E3"/>
    <w:rsid w:val="00EB6C79"/>
    <w:rsid w:val="00EC37E9"/>
    <w:rsid w:val="00F038D8"/>
    <w:rsid w:val="00F06995"/>
    <w:rsid w:val="00F12D66"/>
    <w:rsid w:val="00F13623"/>
    <w:rsid w:val="00F37B84"/>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D5F84"/>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19949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A74356" w:rsidP="00A74356">
          <w:pPr>
            <w:pStyle w:val="D290653DA13E4E738B7E725F79D7332924"/>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74356" w:rsidP="00A74356">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4E77E0"/>
    <w:rsid w:val="005157ED"/>
    <w:rsid w:val="00556D67"/>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78592209</CaseID>
    <CaseJudicialPersonPresentationDS>
      <CaseJudicalPersonActive>
        <CaseID>78592209</CaseID>
        <JudicialPersonID>023699622@GOV.IL</JudicialPersonID>
        <JudicialPersonTypeID>1</JudicialPersonTypeID>
        <JudicialTypeID>1</JudicialTypeID>
        <IsChairman>false</IsChairman>
        <TreatmentStartDate>2021-08-22T13:19:50.17+03:00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נחשון רנד</FullName>
        <FirstName>נחשון</FirstName>
        <LastName>רנד</LastName>
        <PartyPropertyName/>
        <AuthenticationTypeAndNumber>ת"ז 029293396</AuthenticationTypeAndNumber>
        <RepresentatedOrRepresentativesNames/>
        <RepresentatedOrRepresentativesCount>0</RepresentatedOrRepresentativesCount>
        <InvitedBy/>
        <CaseID>78592209</CaseID>
        <CaseJudicialPersonPresentationDS>
          <CaseJudicalPersonActive>
            <CaseID>78592209</CaseID>
            <JudicialPersonID>023699622@GOV.IL</JudicialPersonID>
            <JudicialPersonTypeID>1</JudicialPersonTypeID>
            <JudicialTypeID>1</JudicialTypeID>
            <IsChairman>false</IsChairman>
            <TreatmentStartDate>2021-08-22T13:19:50.17+03:00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236825200</CasePartyID>
        <PartyTypeID>5</PartyTypeID>
        <ActivityStatusID>1</ActivityStatusID>
        <PartyAliasID>102</PartyAliasID>
        <PartyAliasName>מומחה בית משפט</PartyAliasName>
        <LegalEntityID>5522673</LegalEntityID>
        <CaseLegalEntityID>118498164</CaseLegalEntityID>
        <AuthenticationTypeID>1</AuthenticationTypeID>
        <AuthenticationTypeName>ת"ז</AuthenticationTypeName>
        <LegalEntityNumber>029293396</LegalEntityNumber>
        <IsMainPartyType>true</IsMainPartyType>
        <CaseDisplayIdentifier>49654-08-21</CaseDisplayIdentifier>
        <CaseTypeID>1</CaseTypeID>
        <CaseTypeName>תיק אזרחי בסדר דין רגיל (ת"א)</CaseTypeName>
        <CaseName>ולדמן ואח' נ' איילון חברה לביטוח בע"מ ואח'</CaseName>
        <FullAddress>הברזל 20, רמת החי"ל תל אביב -יפו בית-חולים אסותא</FullAddress>
        <EmailAddress>geulak@assuta.co.il</EmailAddress>
        <MotionID>0</MotionID>
        <CasePleaID>0</CasePleaID>
        <FatherName xml:space="preserve">        </FatherName>
        <LinkedCaseID>0</LinkedCaseID>
        <CasePartyCategoryID>1</CasePartyCategoryID>
        <LegalEntityAddressID>70549583</LegalEntityAddressID>
        <LegalEntityEmailAddressID>68209384</LegalEntityEmailAddressID>
        <PleaTypeID>4</PleaTypeID>
        <GroupPartyAlias/>
        <IsConverted>false</IsConverted>
        <LegalEntityNameID>17517499</LegalEntityNameID>
        <RepresentatedNamesOfAssistant/>
        <LegalEntityTypeID>6</LegalEntityTypeID>
        <IsVerdictExists>false</IsVerdictExists>
        <IsAsirAzir>false</IsAsirAzir>
        <IsPublicationProhibited>false</IsPublicationProhibited>
        <PublicationProhibitedFullName>נחשון רנד</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שלמה ברקוביץ</FullName>
        <FirstName>שלמה</FirstName>
        <LastName>ברקוביץ</LastName>
        <PartyPropertyName/>
        <AuthenticationTypeAndNumber>מ.ר. 8094</AuthenticationTypeAndNumber>
        <RepresentatedOrRepresentativesNames xml:space="preserve"> </RepresentatedOrRepresentativesNames>
        <RepresentatedOrRepresentativesCount>1</RepresentatedOrRepresentativesCount>
        <InvitedBy/>
        <CaseID>78592209</CaseID>
        <CaseJudicialPersonPresentationDS>
          <CaseJudicalPersonActive>
            <CaseID>78592209</CaseID>
            <JudicialPersonID>023699622@GOV.IL</JudicialPersonID>
            <JudicialPersonTypeID>1</JudicialPersonTypeID>
            <JudicialTypeID>1</JudicialTypeID>
            <IsChairman>false</IsChairman>
            <TreatmentStartDate>2021-08-22T13:19:50.17+03:00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235268691</CasePartyID>
        <PartyTypeID>2</PartyTypeID>
        <ActivityStatusID>1</ActivityStatusID>
        <PartyAliasID>21</PartyAliasID>
        <PartyAliasName>בא כוח נתבעים</PartyAliasName>
        <LegalEntityID>380862</LegalEntityID>
        <CaseLegalEntityID>118036535</CaseLegalEntityID>
        <AuthenticationTypeID>4</AuthenticationTypeID>
        <AuthenticationTypeName>מ.ר.</AuthenticationTypeName>
        <LegalEntityNumber>8094</LegalEntityNumber>
        <IsMainPartyType>true</IsMainPartyType>
        <CaseDisplayIdentifier>49654-08-21</CaseDisplayIdentifier>
        <CaseTypeID>1</CaseTypeID>
        <CaseTypeName>תיק אזרחי בסדר דין רגיל (ת"א)</CaseTypeName>
        <CaseName>ולדמן ואח' נ' איילון חברה לביטוח בע"מ ואח'</CaseName>
        <FullAddress>עמידב 23 תל אביב -יפו </FullAddress>
        <EmailAddress>office@sberkovitz-law.co.il</EmailAddress>
        <MotionID>0</MotionID>
        <CasePleaID>0</CasePleaID>
        <FatherName xml:space="preserve">        </FatherName>
        <LinkedCaseID>0</LinkedCaseID>
        <PartyID>2</PartyID>
        <CasePartyCategoryID>2</CasePartyCategoryID>
        <LegalEntityAddressID>70540939</LegalEntityAddressID>
        <LegalEntityEmailAddressID>67830586</LegalEntityEmailAddressID>
        <PleaTypeID>4</PleaTypeID>
        <LawyerOfficeName>שלמה ברקוביץ </LawyerOfficeName>
        <LawyerOfficeID>69753168</LawyerOfficeID>
        <GroupPartyAlias/>
        <IsConverted>false</IsConverted>
        <LegalEntityNameID>1846</LegalEntityNameID>
        <RepresentatedNamesOfAssistant/>
        <LegalEntityTypeID>4</LegalEntityTypeID>
        <IsVerdictExists>false</IsVerdictExists>
        <IsAsirAzir>false</IsAsirAzir>
        <IsPublicationProhibited>false</IsPublicationProhibited>
        <PublicationProhibitedFullName>שלמה ברקוביץ</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שירה ולדמן</FullName>
        <FirstName>שירה</FirstName>
        <LastName>ולדמן</LastName>
        <PartyPropertyName/>
        <AuthenticationTypeAndNumber>ת"ז 200432334</AuthenticationTypeAndNumber>
        <RepresentatedOrRepresentativesNames>רועי אלנקוה</RepresentatedOrRepresentativesNames>
        <RepresentatedOrRepresentativesCount>1</RepresentatedOrRepresentativesCount>
        <InvitedBy/>
        <CaseID>78592209</CaseID>
        <CaseJudicialPersonPresentationDS>
          <CaseJudicalPersonActive>
            <CaseID>78592209</CaseID>
            <JudicialPersonID>023699622@GOV.IL</JudicialPersonID>
            <JudicialPersonTypeID>1</JudicialPersonTypeID>
            <JudicialTypeID>1</JudicialTypeID>
            <IsChairman>false</IsChairman>
            <TreatmentStartDate>2021-08-22T13:19:50.17+03:00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230384029</CasePartyID>
        <PartyTypeID>1</PartyTypeID>
        <ActivityStatusID>1</ActivityStatusID>
        <PartyAliasID>1</PartyAliasID>
        <PartyAliasName>תובע</PartyAliasName>
        <OrdinalNumber>1</OrdinalNumber>
        <LegalEntityID>72007016</LegalEntityID>
        <CaseLegalEntityID>116523141</CaseLegalEntityID>
        <AuthenticationTypeID>1</AuthenticationTypeID>
        <AuthenticationTypeName>ת"ז</AuthenticationTypeName>
        <LegalEntityNumber>200432334</LegalEntityNumber>
        <IsMainPartyType>true</IsMainPartyType>
        <CaseDisplayIdentifier>49654-08-21</CaseDisplayIdentifier>
        <CaseTypeID>1</CaseTypeID>
        <CaseTypeName>תיק אזרחי בסדר דין רגיל (ת"א)</CaseTypeName>
        <CaseName>ולדמן ואח' נ' איילון חברה לביטוח בע"מ ואח'</CaseName>
        <FullAddress>גליצנשטיין 3 פתח תקווה </FullAddress>
        <MotionID>0</MotionID>
        <CasePleaID>0</CasePleaID>
        <FatherName>ישראל</FatherName>
        <LinkedCaseID>0</LinkedCaseID>
        <PartyID>1</PartyID>
        <CasePartyCategoryID>2</CasePartyCategoryID>
        <LegalEntityAddressID>85540028</LegalEntityAddressID>
        <PleaTypeID>4</PleaTypeID>
        <GroupPartyAlias>תובעים</GroupPartyAlias>
        <IsConverted>false</IsConverted>
        <LegalEntityRegisteredNameID>9625355</LegalEntityRegisteredNameID>
        <LegalEntityNameID>91854663</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רועי אלנקוה</FullName>
        <FirstName>רועי</FirstName>
        <LastName>אלנקוה</LastName>
        <PartyPropertyName/>
        <AuthenticationTypeAndNumber>מ.ר. 68565</AuthenticationTypeAndNumber>
        <RepresentatedOrRepresentativesNames>ליאל ולדמן, שירה ולדמן</RepresentatedOrRepresentativesNames>
        <RepresentatedOrRepresentativesCount>2</RepresentatedOrRepresentativesCount>
        <InvitedBy/>
        <CaseID>78592209</CaseID>
        <CaseJudicialPersonPresentationDS>
          <CaseJudicalPersonActive>
            <CaseID>78592209</CaseID>
            <JudicialPersonID>023699622@GOV.IL</JudicialPersonID>
            <JudicialPersonTypeID>1</JudicialPersonTypeID>
            <JudicialTypeID>1</JudicialTypeID>
            <IsChairman>false</IsChairman>
            <TreatmentStartDate>2021-08-22T13:19:50.17+03:00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230384030</CasePartyID>
        <PartyTypeID>2</PartyTypeID>
        <ActivityStatusID>1</ActivityStatusID>
        <PartyAliasID>20</PartyAliasID>
        <PartyAliasName>בא כוח תובעים</PartyAliasName>
        <OrdinalNumber>1</OrdinalNumber>
        <LegalEntityID>73794248</LegalEntityID>
        <CaseLegalEntityID>116523142</CaseLegalEntityID>
        <AuthenticationTypeID>4</AuthenticationTypeID>
        <AuthenticationTypeName>מ.ר.</AuthenticationTypeName>
        <LegalEntityNumber>68565</LegalEntityNumber>
        <IsMainPartyType>true</IsMainPartyType>
        <CaseDisplayIdentifier>49654-08-21</CaseDisplayIdentifier>
        <CaseTypeID>1</CaseTypeID>
        <CaseTypeName>תיק אזרחי בסדר דין רגיל (ת"א)</CaseTypeName>
        <CaseName>ולדמן ואח' נ' איילון חברה לביטוח בע"מ ואח'</CaseName>
        <FullAddress>ברוך הירש 14 בני ברק </FullAddress>
        <EmailAddress>office@re-lawoffice.co.il</EmailAddress>
        <MotionID>0</MotionID>
        <CasePleaID>0</CasePleaID>
        <LinkedCaseID>0</LinkedCaseID>
        <PartyID>1</PartyID>
        <CasePartyCategoryID>2</CasePartyCategoryID>
        <LegalEntityAddressID>80408940</LegalEntityAddressID>
        <LegalEntityEmailAddressID>67865495</LegalEntityEmailAddressID>
        <PleaTypeID>4</PleaTypeID>
        <LawyerOfficeName>משרד עו"ד אלנקוה,רביבו ושות'</LawyerOfficeName>
        <LawyerOfficeID>73794249</LawyerOfficeID>
        <GroupPartyAlias/>
        <IsConverted>false</IsConverted>
        <LegalEntityNameID>78823384</LegalEntityNameID>
        <RepresentatedNamesOfAssistant/>
        <LegalEntityTypeID>4</LegalEntityTypeID>
        <IsVerdictExists>false</IsVerdictExists>
        <IsAsirAzir>false</IsAsirAzir>
        <IsPublicationProhibited>false</IsPublicationProhibited>
        <PublicationProhibitedFullName>רועי אלנקוה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אביגדור קנדל</FullName>
        <FirstName>אביגדור</FirstName>
        <LastName>קנדל</LastName>
        <PartyPropertyName/>
        <AuthenticationTypeAndNumber>מ.ר. 16910</AuthenticationTypeAndNumber>
        <RepresentatedOrRepresentativesNames xml:space="preserve"> </RepresentatedOrRepresentativesNames>
        <RepresentatedOrRepresentativesCount>1</RepresentatedOrRepresentativesCount>
        <InvitedBy/>
        <CaseID>78592209</CaseID>
        <CaseJudicialPersonPresentationDS>
          <CaseJudicalPersonActive>
            <CaseID>78592209</CaseID>
            <JudicialPersonID>023699622@GOV.IL</JudicialPersonID>
            <JudicialPersonTypeID>1</JudicialPersonTypeID>
            <JudicialTypeID>1</JudicialTypeID>
            <IsChairman>false</IsChairman>
            <TreatmentStartDate>2021-08-22T13:19:50.17+03:00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232677619</CasePartyID>
        <PartyTypeID>2</PartyTypeID>
        <ActivityStatusID>1</ActivityStatusID>
        <PartyAliasID>21</PartyAliasID>
        <PartyAliasName>בא כוח נתבעים</PartyAliasName>
        <OrdinalNumber>1</OrdinalNumber>
        <LegalEntityID>379441</LegalEntityID>
        <CaseLegalEntityID>117249938</CaseLegalEntityID>
        <AuthenticationTypeID>4</AuthenticationTypeID>
        <AuthenticationTypeName>מ.ר.</AuthenticationTypeName>
        <LegalEntityNumber>16910</LegalEntityNumber>
        <IsMainPartyType>true</IsMainPartyType>
        <CaseDisplayIdentifier>49654-08-21</CaseDisplayIdentifier>
        <CaseTypeID>1</CaseTypeID>
        <CaseTypeName>תיק אזרחי בסדר דין רגיל (ת"א)</CaseTypeName>
        <CaseName>ולדמן ואח' נ' איילון חברה לביטוח בע"מ ואח'</CaseName>
        <FullAddress>זבוטינסקי 7 קומה 39 רמת גן </FullAddress>
        <EmailAddress>office@kandel-law.co.il</EmailAddress>
        <MotionID>0</MotionID>
        <CasePleaID>0</CasePleaID>
        <LinkedCaseID>0</LinkedCaseID>
        <PartyID>2</PartyID>
        <CasePartyCategoryID>2</CasePartyCategoryID>
        <LegalEntityAddressID>87143672</LegalEntityAddressID>
        <LegalEntityEmailAddressID>68216128</LegalEntityEmailAddressID>
        <PleaTypeID>4</PleaTypeID>
        <LawyerOfficeName>אריה קנדל - משרד עו"ד</LawyerOfficeName>
        <LawyerOfficeID>419013</LawyerOfficeID>
        <GroupPartyAlias/>
        <IsConverted>false</IsConverted>
        <LegalEntityNameID>425</LegalEntityNameID>
        <RepresentatedNamesOfAssistant/>
        <LegalEntityTypeID>4</LegalEntityTypeID>
        <IsVerdictExists>false</IsVerdictExists>
        <IsAsirAzir>false</IsAsirAzir>
        <IsPublicationProhibited>false</IsPublicationProhibited>
        <PublicationProhibitedFullName>אביגדור קנדל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עמית מור</FullName>
        <FirstName>עמית</FirstName>
        <LastName>מור</LastName>
        <PartyPropertyName/>
        <AuthenticationTypeAndNumber>מ.ר. 38298</AuthenticationTypeAndNumber>
        <RepresentatedOrRepresentativesNames xml:space="preserve"> </RepresentatedOrRepresentativesNames>
        <RepresentatedOrRepresentativesCount>1</RepresentatedOrRepresentativesCount>
        <InvitedBy/>
        <CaseID>78592209</CaseID>
        <CaseJudicialPersonPresentationDS>
          <CaseJudicalPersonActive>
            <CaseID>78592209</CaseID>
            <JudicialPersonID>023699622@GOV.IL</JudicialPersonID>
            <JudicialPersonTypeID>1</JudicialPersonTypeID>
            <JudicialTypeID>1</JudicialTypeID>
            <IsChairman>false</IsChairman>
            <TreatmentStartDate>2021-08-22T13:19:50.17+03:00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233310983</CasePartyID>
        <PartyTypeID>2</PartyTypeID>
        <ActivityStatusID>1</ActivityStatusID>
        <PartyAliasID>21</PartyAliasID>
        <PartyAliasName>בא כוח נתבעים</PartyAliasName>
        <OrdinalNumber>1</OrdinalNumber>
        <LegalEntityID>409501</LegalEntityID>
        <CaseLegalEntityID>117441861</CaseLegalEntityID>
        <AuthenticationTypeID>4</AuthenticationTypeID>
        <AuthenticationTypeName>מ.ר.</AuthenticationTypeName>
        <LegalEntityNumber>38298</LegalEntityNumber>
        <IsMainPartyType>true</IsMainPartyType>
        <CaseDisplayIdentifier>49654-08-21</CaseDisplayIdentifier>
        <CaseTypeID>1</CaseTypeID>
        <CaseTypeName>תיק אזרחי בסדר דין רגיל (ת"א)</CaseTypeName>
        <CaseName>ולדמן ואח' נ' איילון חברה לביטוח בע"מ ואח'</CaseName>
        <FullAddress>תובל 5 תל אביב -יפו </FullAddress>
        <EmailAddress>court@nblaw.com</EmailAddress>
        <MotionID>0</MotionID>
        <CasePleaID>0</CasePleaID>
        <FatherName xml:space="preserve">        </FatherName>
        <LinkedCaseID>0</LinkedCaseID>
        <PartyID>2</PartyID>
        <CasePartyCategoryID>2</CasePartyCategoryID>
        <LegalEntityAddressID>77758243</LegalEntityAddressID>
        <LegalEntityEmailAddressID>68360521</LegalEntityEmailAddressID>
        <PleaTypeID>4</PleaTypeID>
        <LawyerOfficeName>נשיץ ברנדס ושות' - משרד עו"ד</LawyerOfficeName>
        <LawyerOfficeID>419212</LawyerOfficeID>
        <GroupPartyAlias/>
        <IsConverted>false</IsConverted>
        <LegalEntityNameID>30485</LegalEntityNameID>
        <RepresentatedNamesOfAssistant/>
        <LegalEntityTypeID>4</LegalEntityTypeID>
        <IsVerdictExists>false</IsVerdictExists>
        <IsAsirAzir>false</IsAsirAzir>
        <IsPublicationProhibited>false</IsPublicationProhibited>
        <PublicationProhibitedFullName>עמית מור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איילון חברה לביטוח בע"מ</FullName>
        <LastName>איילון חברה לביטוח בע"מ</LastName>
        <PartyPropertyName/>
        <AuthenticationTypeAndNumber>חברות 520042169</AuthenticationTypeAndNumber>
        <RepresentatedOrRepresentativesNames>שלמה ברקוביץ, אביגדור קנדל</RepresentatedOrRepresentativesNames>
        <RepresentatedOrRepresentativesCount>2</RepresentatedOrRepresentativesCount>
        <InvitedBy/>
        <CaseID>78592209</CaseID>
        <CaseJudicialPersonPresentationDS>
          <CaseJudicalPersonActive>
            <CaseID>78592209</CaseID>
            <JudicialPersonID>023699622@GOV.IL</JudicialPersonID>
            <JudicialPersonTypeID>1</JudicialPersonTypeID>
            <JudicialTypeID>1</JudicialTypeID>
            <IsChairman>false</IsChairman>
            <TreatmentStartDate>2021-08-22T13:19:50.17+03:00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230384032</CasePartyID>
        <PartyTypeID>1</PartyTypeID>
        <ActivityStatusID>1</ActivityStatusID>
        <PartyAliasID>2</PartyAliasID>
        <PartyAliasName>נתבע</PartyAliasName>
        <OrdinalNumber>1</OrdinalNumber>
        <LegalEntityID>71191194</LegalEntityID>
        <CaseLegalEntityID>116523144</CaseLegalEntityID>
        <AuthenticationTypeID>3</AuthenticationTypeID>
        <AuthenticationTypeName>חברות</AuthenticationTypeName>
        <LegalEntityNumber>520042169</LegalEntityNumber>
        <IsMainPartyType>true</IsMainPartyType>
        <CaseDisplayIdentifier>49654-08-21</CaseDisplayIdentifier>
        <CaseTypeID>1</CaseTypeID>
        <CaseTypeName>תיק אזרחי בסדר דין רגיל (ת"א)</CaseTypeName>
        <CaseName>ולדמן ואח' נ' איילון חברה לביטוח בע"מ ואח'</CaseName>
        <FullAddress>דרך אבא הלל 12 רמת גן .</FullAddress>
        <MotionID>0</MotionID>
        <CasePleaID>0</CasePleaID>
        <LinkedCaseID>0</LinkedCaseID>
        <PartyID>2</PartyID>
        <CasePartyCategoryID>2</CasePartyCategoryID>
        <LegalEntityAddressID>82228985</LegalEntityAddressID>
        <PleaTypeID>4</PleaTypeID>
        <GroupPartyAlias>נתבעים</GroupPartyAlias>
        <IsConverted>false</IsConverted>
        <LegalEntityRegisteredNameID>9188233</LegalEntityRegisteredNameID>
        <RepresentatedNamesOfAssistant/>
        <LegalEntityTypeID>3</LegalEntityTypeID>
        <IsVerdictExists>true</IsVerdictExists>
        <IsAsirAzir>false</IsAsirAzir>
        <IsPublicationProhibited>false</IsPublicationProhibited>
        <PublicationProhibitedFullName>איילון חברה לביטוח בע"מ</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ליאל ולדמן</FullName>
        <FirstName>ליאל</FirstName>
        <LastName>ולדמן</LastName>
        <PartyPropertyName/>
        <AuthenticationTypeAndNumber>ת"ז 209420298</AuthenticationTypeAndNumber>
        <RepresentatedOrRepresentativesNames>רועי אלנקוה</RepresentatedOrRepresentativesNames>
        <RepresentatedOrRepresentativesCount>1</RepresentatedOrRepresentativesCount>
        <InvitedBy/>
        <CaseID>78592209</CaseID>
        <CaseJudicialPersonPresentationDS>
          <CaseJudicalPersonActive>
            <CaseID>78592209</CaseID>
            <JudicialPersonID>023699622@GOV.IL</JudicialPersonID>
            <JudicialPersonTypeID>1</JudicialPersonTypeID>
            <JudicialTypeID>1</JudicialTypeID>
            <IsChairman>false</IsChairman>
            <TreatmentStartDate>2021-08-22T13:19:50.17+03:00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230384028</CasePartyID>
        <PartyTypeID>1</PartyTypeID>
        <ActivityStatusID>1</ActivityStatusID>
        <PartyAliasID>1</PartyAliasID>
        <PartyAliasName>תובע</PartyAliasName>
        <OrdinalNumber>2</OrdinalNumber>
        <LegalEntityID>79960603</LegalEntityID>
        <CaseLegalEntityID>116523140</CaseLegalEntityID>
        <AuthenticationTypeID>1</AuthenticationTypeID>
        <AuthenticationTypeName>ת"ז</AuthenticationTypeName>
        <LegalEntityNumber>209420298</LegalEntityNumber>
        <IsMainPartyType>true</IsMainPartyType>
        <CaseDisplayIdentifier>49654-08-21</CaseDisplayIdentifier>
        <CaseTypeID>1</CaseTypeID>
        <CaseTypeName>תיק אזרחי בסדר דין רגיל (ת"א)</CaseTypeName>
        <CaseName>ולדמן ואח' נ' איילון חברה לביטוח בע"מ ואח'</CaseName>
        <FullAddress>גליצנשטיין 3 פתח תקווה </FullAddress>
        <MotionID>0</MotionID>
        <CasePleaID>0</CasePleaID>
        <FatherName>ישראל</FatherName>
        <LinkedCaseID>0</LinkedCaseID>
        <PartyID>1</PartyID>
        <CasePartyCategoryID>2</CasePartyCategoryID>
        <LegalEntityAddressID>85540027</LegalEntityAddressID>
        <PleaTypeID>4</PleaTypeID>
        <GroupPartyAlias>תובעים</GroupPartyAlias>
        <IsConverted>false</IsConverted>
        <LegalEntityRegisteredNameID>9625354</LegalEntityRegisteredNameID>
        <LegalEntityNameID>91854662</LegalEntityNameID>
        <RepresentatedNamesOfAssistant/>
        <PopulationRegisterVerificationStatusID>1</PopulationRegisterVerificationStatusID>
        <LegalEntityTypeID>1</LegalEntityTypeID>
        <IsVerdictExists>true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כלל חברה לביטוח בע"מ</FullName>
        <LastName>כלל חברה לביטוח בע"מ</LastName>
        <PartyPropertyName/>
        <AuthenticationTypeAndNumber>חברות 520024647</AuthenticationTypeAndNumber>
        <RepresentatedOrRepresentativesNames>עמית מור</RepresentatedOrRepresentativesNames>
        <RepresentatedOrRepresentativesCount>1</RepresentatedOrRepresentativesCount>
        <InvitedBy/>
        <CaseID>78592209</CaseID>
        <CaseJudicialPersonPresentationDS>
          <CaseJudicalPersonActive>
            <CaseID>78592209</CaseID>
            <JudicialPersonID>023699622@GOV.IL</JudicialPersonID>
            <JudicialPersonTypeID>1</JudicialPersonTypeID>
            <JudicialTypeID>1</JudicialTypeID>
            <IsChairman>false</IsChairman>
            <TreatmentStartDate>2021-08-22T13:19:50.17+03:00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230384031</CasePartyID>
        <PartyTypeID>1</PartyTypeID>
        <ActivityStatusID>1</ActivityStatusID>
        <PartyAliasID>2</PartyAliasID>
        <PartyAliasName>נתבע</PartyAliasName>
        <OrdinalNumber>2</OrdinalNumber>
        <LegalEntityID>71191223</LegalEntityID>
        <CaseLegalEntityID>116523143</CaseLegalEntityID>
        <AuthenticationTypeID>3</AuthenticationTypeID>
        <AuthenticationTypeName>חברות</AuthenticationTypeName>
        <LegalEntityNumber>520024647</LegalEntityNumber>
        <IsMainPartyType>true</IsMainPartyType>
        <CaseDisplayIdentifier>49654-08-21</CaseDisplayIdentifier>
        <CaseTypeID>1</CaseTypeID>
        <CaseTypeName>תיק אזרחי בסדר דין רגיל (ת"א)</CaseTypeName>
        <CaseName>ולדמן ואח' נ' איילון חברה לביטוח בע"מ ואח'</CaseName>
        <FullAddress>ראול ולנברג 36 תל אביב -יפו </FullAddress>
        <MotionID>0</MotionID>
        <CasePleaID>0</CasePleaID>
        <LinkedCaseID>0</LinkedCaseID>
        <PartyID>2</PartyID>
        <CasePartyCategoryID>2</CasePartyCategoryID>
        <LegalEntityAddressID>78185838</LegalEntityAddressID>
        <PleaTypeID>4</PleaTypeID>
        <GroupPartyAlias>נתבעים</GroupPartyAlias>
        <IsConverted>false</IsConverted>
        <LegalEntityRegisteredNameID>3110405</LegalEntityRegisteredNameID>
        <RepresentatedNamesOfAssistant/>
        <LegalEntityTypeID>3</LegalEntityTypeID>
        <IsVerdictExists>false</IsVerdictExists>
        <IsAsirAzir>false</IsAsirAzir>
        <IsPublicationProhibited>false</IsPublicationProhibited>
        <PublicationProhibitedFullName>כלל חברה לביטוח בע"מ</PublicationProhibitedFullName>
      </CaseParties>
    </CasePartiesSelectionDS>
    <DecisionName>החלטה  שניתנה ע"י  אייל כהן</DecisionName>
    <CourtDisplayName>בית משפט השלום ברמלה</CourtDisplayName>
    <IsCaseJudgePanel>false</IsCaseJudgePanel>
    <DecisionSignatureDate>2024-05-01T15:18:55.5755197+03:00</DecisionSignatureDate>
    <OpenCaseDate>2021-08-22T12:25:00+03:00</OpenCaseDate>
    <CaseFeeSum>0.000</CaseFeeSum>
    <DecisionTypeID>1</DecisionTypeID>
    <DecisionSignatureUserName>אייל כהן</DecisionSignatureUserName>
    <DecisionSignatureDateHebrew>2024-05-01T15:18:55.5755197+03:00</DecisionSignatureDateHebrew>
    <DecisionWriterID>023699622@GOV.IL</DecisionWriterID>
    <CourtAddress>רח' ויצמן  3, רמלה 72415</CourtAddress>
    <IsAutoTextInCaseExist>false</IsAutoTextInCaseExist>
    <DecisionSignatureRoleName>שופט</DecisionSignatureRoleName>
    <DecisionSignatureUserTitleName>שופט</DecisionSignatureUserTitleName>
    <CaseName>פלוני נ' איילון חברה לביטוח בע"מ ואח'</CaseName>
    <DecisionNumberInCase>18</DecisionNumberInCase>
  </dt_Decision>
  <dt_DecisionCase>
    <DecisionID>0</DecisionID>
    <CaseID>78592209</CaseID>
    <CaseJudicialPersonPresentationDS>
      <CaseJudicalPersonActive>
        <CaseID>78592209</CaseID>
        <JudicialPersonID>023699622@GOV.IL</JudicialPersonID>
        <JudicialPersonTypeID>1</JudicialPersonTypeID>
        <JudicialTypeID>1</JudicialTypeID>
        <IsChairman>false</IsChairman>
        <TreatmentStartDate>2021-08-22T13:19:50.17+03:00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נחשון רנד</FullName>
        <FirstName>נחשון</FirstName>
        <LastName>רנד</LastName>
        <PartyPropertyName/>
        <AuthenticationTypeAndNumber>ת"ז 029293396</AuthenticationTypeAndNumber>
        <RepresentatedOrRepresentativesNames/>
        <RepresentatedOrRepresentativesCount>0</RepresentatedOrRepresentativesCount>
        <InvitedBy/>
        <CaseID>78592209</CaseID>
        <CaseJudicialPersonPresentationDS>
          <CaseJudicalPersonActive>
            <CaseID>78592209</CaseID>
            <JudicialPersonID>023699622@GOV.IL</JudicialPersonID>
            <JudicialPersonTypeID>1</JudicialPersonTypeID>
            <JudicialTypeID>1</JudicialTypeID>
            <IsChairman>false</IsChairman>
            <TreatmentStartDate>2021-08-22T13:19:50.17+03:00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236825200</CasePartyID>
        <PartyTypeID>5</PartyTypeID>
        <ActivityStatusID>1</ActivityStatusID>
        <PartyAliasID>102</PartyAliasID>
        <PartyAliasName>מומחה בית משפט</PartyAliasName>
        <LegalEntityID>5522673</LegalEntityID>
        <CaseLegalEntityID>118498164</CaseLegalEntityID>
        <AuthenticationTypeID>1</AuthenticationTypeID>
        <AuthenticationTypeName>ת"ז</AuthenticationTypeName>
        <LegalEntityNumber>029293396</LegalEntityNumber>
        <IsMainPartyType>true</IsMainPartyType>
        <CaseDisplayIdentifier>49654-08-21</CaseDisplayIdentifier>
        <CaseTypeID>1</CaseTypeID>
        <CaseTypeName>תיק אזרחי בסדר דין רגיל (ת"א)</CaseTypeName>
        <CaseName>ולדמן ואח' נ' איילון חברה לביטוח בע"מ ואח'</CaseName>
        <FullAddress>הברזל 20, רמת החי"ל תל אביב -יפו בית-חולים אסותא</FullAddress>
        <EmailAddress>geulak@assuta.co.il</EmailAddress>
        <MotionID>0</MotionID>
        <CasePleaID>0</CasePleaID>
        <FatherName xml:space="preserve">        </FatherName>
        <LinkedCaseID>0</LinkedCaseID>
        <CasePartyCategoryID>1</CasePartyCategoryID>
        <LegalEntityAddressID>70549583</LegalEntityAddressID>
        <LegalEntityEmailAddressID>68209384</LegalEntityEmailAddressID>
        <PleaTypeID>4</PleaTypeID>
        <GroupPartyAlias/>
        <IsConverted>false</IsConverted>
        <LegalEntityNameID>17517499</LegalEntityNameID>
        <RepresentatedNamesOfAssistant/>
        <LegalEntityTypeID>6</LegalEntityTypeID>
        <IsVerdictExists>false</IsVerdictExists>
        <IsAsirAzir>false</IsAsirAzir>
        <IsPublicationProhibited>false</IsPublicationProhibited>
        <PublicationProhibitedFullName>נחשון רנד</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שלמה ברקוביץ</FullName>
        <FirstName>שלמה</FirstName>
        <LastName>ברקוביץ</LastName>
        <PartyPropertyName/>
        <AuthenticationTypeAndNumber>מ.ר. 8094</AuthenticationTypeAndNumber>
        <RepresentatedOrRepresentativesNames xml:space="preserve"> </RepresentatedOrRepresentativesNames>
        <RepresentatedOrRepresentativesCount>1</RepresentatedOrRepresentativesCount>
        <InvitedBy/>
        <CaseID>78592209</CaseID>
        <CaseJudicialPersonPresentationDS>
          <CaseJudicalPersonActive>
            <CaseID>78592209</CaseID>
            <JudicialPersonID>023699622@GOV.IL</JudicialPersonID>
            <JudicialPersonTypeID>1</JudicialPersonTypeID>
            <JudicialTypeID>1</JudicialTypeID>
            <IsChairman>false</IsChairman>
            <TreatmentStartDate>2021-08-22T13:19:50.17+03:00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235268691</CasePartyID>
        <PartyTypeID>2</PartyTypeID>
        <ActivityStatusID>1</ActivityStatusID>
        <PartyAliasID>21</PartyAliasID>
        <PartyAliasName>בא כוח נתבעים</PartyAliasName>
        <LegalEntityID>380862</LegalEntityID>
        <CaseLegalEntityID>118036535</CaseLegalEntityID>
        <AuthenticationTypeID>4</AuthenticationTypeID>
        <AuthenticationTypeName>מ.ר.</AuthenticationTypeName>
        <LegalEntityNumber>8094</LegalEntityNumber>
        <IsMainPartyType>true</IsMainPartyType>
        <CaseDisplayIdentifier>49654-08-21</CaseDisplayIdentifier>
        <CaseTypeID>1</CaseTypeID>
        <CaseTypeName>תיק אזרחי בסדר דין רגיל (ת"א)</CaseTypeName>
        <CaseName>ולדמן ואח' נ' איילון חברה לביטוח בע"מ ואח'</CaseName>
        <FullAddress>עמידב 23 תל אביב -יפו </FullAddress>
        <EmailAddress>office@sberkovitz-law.co.il</EmailAddress>
        <MotionID>0</MotionID>
        <CasePleaID>0</CasePleaID>
        <FatherName xml:space="preserve">        </FatherName>
        <LinkedCaseID>0</LinkedCaseID>
        <PartyID>2</PartyID>
        <CasePartyCategoryID>2</CasePartyCategoryID>
        <LegalEntityAddressID>70540939</LegalEntityAddressID>
        <LegalEntityEmailAddressID>67830586</LegalEntityEmailAddressID>
        <PleaTypeID>4</PleaTypeID>
        <LawyerOfficeName>שלמה ברקוביץ </LawyerOfficeName>
        <LawyerOfficeID>69753168</LawyerOfficeID>
        <GroupPartyAlias/>
        <IsConverted>false</IsConverted>
        <LegalEntityNameID>1846</LegalEntityNameID>
        <RepresentatedNamesOfAssistant/>
        <LegalEntityTypeID>4</LegalEntityTypeID>
        <IsVerdictExists>false</IsVerdictExists>
        <IsAsirAzir>false</IsAsirAzir>
        <IsPublicationProhibited>false</IsPublicationProhibited>
        <PublicationProhibitedFullName>שלמה ברקוביץ</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שירה ולדמן</FullName>
        <FirstName>שירה</FirstName>
        <LastName>ולדמן</LastName>
        <PartyPropertyName/>
        <AuthenticationTypeAndNumber>ת"ז 200432334</AuthenticationTypeAndNumber>
        <RepresentatedOrRepresentativesNames>רועי אלנקוה</RepresentatedOrRepresentativesNames>
        <RepresentatedOrRepresentativesCount>1</RepresentatedOrRepresentativesCount>
        <InvitedBy/>
        <CaseID>78592209</CaseID>
        <CaseJudicialPersonPresentationDS>
          <CaseJudicalPersonActive>
            <CaseID>78592209</CaseID>
            <JudicialPersonID>023699622@GOV.IL</JudicialPersonID>
            <JudicialPersonTypeID>1</JudicialPersonTypeID>
            <JudicialTypeID>1</JudicialTypeID>
            <IsChairman>false</IsChairman>
            <TreatmentStartDate>2021-08-22T13:19:50.17+03:00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230384029</CasePartyID>
        <PartyTypeID>1</PartyTypeID>
        <ActivityStatusID>1</ActivityStatusID>
        <PartyAliasID>1</PartyAliasID>
        <PartyAliasName>תובע</PartyAliasName>
        <OrdinalNumber>1</OrdinalNumber>
        <LegalEntityID>72007016</LegalEntityID>
        <CaseLegalEntityID>116523141</CaseLegalEntityID>
        <AuthenticationTypeID>1</AuthenticationTypeID>
        <AuthenticationTypeName>ת"ז</AuthenticationTypeName>
        <LegalEntityNumber>200432334</LegalEntityNumber>
        <IsMainPartyType>true</IsMainPartyType>
        <CaseDisplayIdentifier>49654-08-21</CaseDisplayIdentifier>
        <CaseTypeID>1</CaseTypeID>
        <CaseTypeName>תיק אזרחי בסדר דין רגיל (ת"א)</CaseTypeName>
        <CaseName>ולדמן ואח' נ' איילון חברה לביטוח בע"מ ואח'</CaseName>
        <FullAddress>גליצנשטיין 3 פתח תקווה </FullAddress>
        <MotionID>0</MotionID>
        <CasePleaID>0</CasePleaID>
        <FatherName>ישראל</FatherName>
        <LinkedCaseID>0</LinkedCaseID>
        <PartyID>1</PartyID>
        <CasePartyCategoryID>2</CasePartyCategoryID>
        <LegalEntityAddressID>85540028</LegalEntityAddressID>
        <PleaTypeID>4</PleaTypeID>
        <GroupPartyAlias>תובעים</GroupPartyAlias>
        <IsConverted>false</IsConverted>
        <LegalEntityRegisteredNameID>9625355</LegalEntityRegisteredNameID>
        <LegalEntityNameID>91854663</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רועי אלנקוה</FullName>
        <FirstName>רועי</FirstName>
        <LastName>אלנקוה</LastName>
        <PartyPropertyName/>
        <AuthenticationTypeAndNumber>מ.ר. 68565</AuthenticationTypeAndNumber>
        <RepresentatedOrRepresentativesNames>ליאל ולדמן, שירה ולדמן</RepresentatedOrRepresentativesNames>
        <RepresentatedOrRepresentativesCount>2</RepresentatedOrRepresentativesCount>
        <InvitedBy/>
        <CaseID>78592209</CaseID>
        <CaseJudicialPersonPresentationDS>
          <CaseJudicalPersonActive>
            <CaseID>78592209</CaseID>
            <JudicialPersonID>023699622@GOV.IL</JudicialPersonID>
            <JudicialPersonTypeID>1</JudicialPersonTypeID>
            <JudicialTypeID>1</JudicialTypeID>
            <IsChairman>false</IsChairman>
            <TreatmentStartDate>2021-08-22T13:19:50.17+03:00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230384030</CasePartyID>
        <PartyTypeID>2</PartyTypeID>
        <ActivityStatusID>1</ActivityStatusID>
        <PartyAliasID>20</PartyAliasID>
        <PartyAliasName>בא כוח תובעים</PartyAliasName>
        <OrdinalNumber>1</OrdinalNumber>
        <LegalEntityID>73794248</LegalEntityID>
        <CaseLegalEntityID>116523142</CaseLegalEntityID>
        <AuthenticationTypeID>4</AuthenticationTypeID>
        <AuthenticationTypeName>מ.ר.</AuthenticationTypeName>
        <LegalEntityNumber>68565</LegalEntityNumber>
        <IsMainPartyType>true</IsMainPartyType>
        <CaseDisplayIdentifier>49654-08-21</CaseDisplayIdentifier>
        <CaseTypeID>1</CaseTypeID>
        <CaseTypeName>תיק אזרחי בסדר דין רגיל (ת"א)</CaseTypeName>
        <CaseName>ולדמן ואח' נ' איילון חברה לביטוח בע"מ ואח'</CaseName>
        <FullAddress>ברוך הירש 14 בני ברק </FullAddress>
        <EmailAddress>office@re-lawoffice.co.il</EmailAddress>
        <MotionID>0</MotionID>
        <CasePleaID>0</CasePleaID>
        <LinkedCaseID>0</LinkedCaseID>
        <PartyID>1</PartyID>
        <CasePartyCategoryID>2</CasePartyCategoryID>
        <LegalEntityAddressID>80408940</LegalEntityAddressID>
        <LegalEntityEmailAddressID>67865495</LegalEntityEmailAddressID>
        <PleaTypeID>4</PleaTypeID>
        <LawyerOfficeName>משרד עו"ד אלנקוה,רביבו ושות'</LawyerOfficeName>
        <LawyerOfficeID>73794249</LawyerOfficeID>
        <GroupPartyAlias/>
        <IsConverted>false</IsConverted>
        <LegalEntityNameID>78823384</LegalEntityNameID>
        <RepresentatedNamesOfAssistant/>
        <LegalEntityTypeID>4</LegalEntityTypeID>
        <IsVerdictExists>false</IsVerdictExists>
        <IsAsirAzir>false</IsAsirAzir>
        <IsPublicationProhibited>false</IsPublicationProhibited>
        <PublicationProhibitedFullName>רועי אלנקוה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אביגדור קנדל</FullName>
        <FirstName>אביגדור</FirstName>
        <LastName>קנדל</LastName>
        <PartyPropertyName/>
        <AuthenticationTypeAndNumber>מ.ר. 16910</AuthenticationTypeAndNumber>
        <RepresentatedOrRepresentativesNames xml:space="preserve"> </RepresentatedOrRepresentativesNames>
        <RepresentatedOrRepresentativesCount>1</RepresentatedOrRepresentativesCount>
        <InvitedBy/>
        <CaseID>78592209</CaseID>
        <CaseJudicialPersonPresentationDS>
          <CaseJudicalPersonActive>
            <CaseID>78592209</CaseID>
            <JudicialPersonID>023699622@GOV.IL</JudicialPersonID>
            <JudicialPersonTypeID>1</JudicialPersonTypeID>
            <JudicialTypeID>1</JudicialTypeID>
            <IsChairman>false</IsChairman>
            <TreatmentStartDate>2021-08-22T13:19:50.17+03:00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232677619</CasePartyID>
        <PartyTypeID>2</PartyTypeID>
        <ActivityStatusID>1</ActivityStatusID>
        <PartyAliasID>21</PartyAliasID>
        <PartyAliasName>בא כוח נתבעים</PartyAliasName>
        <OrdinalNumber>1</OrdinalNumber>
        <LegalEntityID>379441</LegalEntityID>
        <CaseLegalEntityID>117249938</CaseLegalEntityID>
        <AuthenticationTypeID>4</AuthenticationTypeID>
        <AuthenticationTypeName>מ.ר.</AuthenticationTypeName>
        <LegalEntityNumber>16910</LegalEntityNumber>
        <IsMainPartyType>true</IsMainPartyType>
        <CaseDisplayIdentifier>49654-08-21</CaseDisplayIdentifier>
        <CaseTypeID>1</CaseTypeID>
        <CaseTypeName>תיק אזרחי בסדר דין רגיל (ת"א)</CaseTypeName>
        <CaseName>ולדמן ואח' נ' איילון חברה לביטוח בע"מ ואח'</CaseName>
        <FullAddress>זבוטינסקי 7 קומה 39 רמת גן </FullAddress>
        <EmailAddress>office@kandel-law.co.il</EmailAddress>
        <MotionID>0</MotionID>
        <CasePleaID>0</CasePleaID>
        <LinkedCaseID>0</LinkedCaseID>
        <PartyID>2</PartyID>
        <CasePartyCategoryID>2</CasePartyCategoryID>
        <LegalEntityAddressID>87143672</LegalEntityAddressID>
        <LegalEntityEmailAddressID>68216128</LegalEntityEmailAddressID>
        <PleaTypeID>4</PleaTypeID>
        <LawyerOfficeName>אריה קנדל - משרד עו"ד</LawyerOfficeName>
        <LawyerOfficeID>419013</LawyerOfficeID>
        <GroupPartyAlias/>
        <IsConverted>false</IsConverted>
        <LegalEntityNameID>425</LegalEntityNameID>
        <RepresentatedNamesOfAssistant/>
        <LegalEntityTypeID>4</LegalEntityTypeID>
        <IsVerdictExists>false</IsVerdictExists>
        <IsAsirAzir>false</IsAsirAzir>
        <IsPublicationProhibited>false</IsPublicationProhibited>
        <PublicationProhibitedFullName>אביגדור קנדל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עמית מור</FullName>
        <FirstName>עמית</FirstName>
        <LastName>מור</LastName>
        <PartyPropertyName/>
        <AuthenticationTypeAndNumber>מ.ר. 38298</AuthenticationTypeAndNumber>
        <RepresentatedOrRepresentativesNames xml:space="preserve"> </RepresentatedOrRepresentativesNames>
        <RepresentatedOrRepresentativesCount>1</RepresentatedOrRepresentativesCount>
        <InvitedBy/>
        <CaseID>78592209</CaseID>
        <CaseJudicialPersonPresentationDS>
          <CaseJudicalPersonActive>
            <CaseID>78592209</CaseID>
            <JudicialPersonID>023699622@GOV.IL</JudicialPersonID>
            <JudicialPersonTypeID>1</JudicialPersonTypeID>
            <JudicialTypeID>1</JudicialTypeID>
            <IsChairman>false</IsChairman>
            <TreatmentStartDate>2021-08-22T13:19:50.17+03:00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233310983</CasePartyID>
        <PartyTypeID>2</PartyTypeID>
        <ActivityStatusID>1</ActivityStatusID>
        <PartyAliasID>21</PartyAliasID>
        <PartyAliasName>בא כוח נתבעים</PartyAliasName>
        <OrdinalNumber>1</OrdinalNumber>
        <LegalEntityID>409501</LegalEntityID>
        <CaseLegalEntityID>117441861</CaseLegalEntityID>
        <AuthenticationTypeID>4</AuthenticationTypeID>
        <AuthenticationTypeName>מ.ר.</AuthenticationTypeName>
        <LegalEntityNumber>38298</LegalEntityNumber>
        <IsMainPartyType>true</IsMainPartyType>
        <CaseDisplayIdentifier>49654-08-21</CaseDisplayIdentifier>
        <CaseTypeID>1</CaseTypeID>
        <CaseTypeName>תיק אזרחי בסדר דין רגיל (ת"א)</CaseTypeName>
        <CaseName>ולדמן ואח' נ' איילון חברה לביטוח בע"מ ואח'</CaseName>
        <FullAddress>תובל 5 תל אביב -יפו </FullAddress>
        <EmailAddress>court@nblaw.com</EmailAddress>
        <MotionID>0</MotionID>
        <CasePleaID>0</CasePleaID>
        <FatherName xml:space="preserve">        </FatherName>
        <LinkedCaseID>0</LinkedCaseID>
        <PartyID>2</PartyID>
        <CasePartyCategoryID>2</CasePartyCategoryID>
        <LegalEntityAddressID>77758243</LegalEntityAddressID>
        <LegalEntityEmailAddressID>68360521</LegalEntityEmailAddressID>
        <PleaTypeID>4</PleaTypeID>
        <LawyerOfficeName>נשיץ ברנדס ושות' - משרד עו"ד</LawyerOfficeName>
        <LawyerOfficeID>419212</LawyerOfficeID>
        <GroupPartyAlias/>
        <IsConverted>false</IsConverted>
        <LegalEntityNameID>30485</LegalEntityNameID>
        <RepresentatedNamesOfAssistant/>
        <LegalEntityTypeID>4</LegalEntityTypeID>
        <IsVerdictExists>false</IsVerdictExists>
        <IsAsirAzir>false</IsAsirAzir>
        <IsPublicationProhibited>false</IsPublicationProhibited>
        <PublicationProhibitedFullName>עמית מור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איילון חברה לביטוח בע"מ</FullName>
        <LastName>איילון חברה לביטוח בע"מ</LastName>
        <PartyPropertyName/>
        <AuthenticationTypeAndNumber>חברות 520042169</AuthenticationTypeAndNumber>
        <RepresentatedOrRepresentativesNames>שלמה ברקוביץ, אביגדור קנדל</RepresentatedOrRepresentativesNames>
        <RepresentatedOrRepresentativesCount>2</RepresentatedOrRepresentativesCount>
        <InvitedBy/>
        <CaseID>78592209</CaseID>
        <CaseJudicialPersonPresentationDS>
          <CaseJudicalPersonActive>
            <CaseID>78592209</CaseID>
            <JudicialPersonID>023699622@GOV.IL</JudicialPersonID>
            <JudicialPersonTypeID>1</JudicialPersonTypeID>
            <JudicialTypeID>1</JudicialTypeID>
            <IsChairman>false</IsChairman>
            <TreatmentStartDate>2021-08-22T13:19:50.17+03:00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230384032</CasePartyID>
        <PartyTypeID>1</PartyTypeID>
        <ActivityStatusID>1</ActivityStatusID>
        <PartyAliasID>2</PartyAliasID>
        <PartyAliasName>נתבע</PartyAliasName>
        <OrdinalNumber>1</OrdinalNumber>
        <LegalEntityID>71191194</LegalEntityID>
        <CaseLegalEntityID>116523144</CaseLegalEntityID>
        <AuthenticationTypeID>3</AuthenticationTypeID>
        <AuthenticationTypeName>חברות</AuthenticationTypeName>
        <LegalEntityNumber>520042169</LegalEntityNumber>
        <IsMainPartyType>true</IsMainPartyType>
        <CaseDisplayIdentifier>49654-08-21</CaseDisplayIdentifier>
        <CaseTypeID>1</CaseTypeID>
        <CaseTypeName>תיק אזרחי בסדר דין רגיל (ת"א)</CaseTypeName>
        <CaseName>ולדמן ואח' נ' איילון חברה לביטוח בע"מ ואח'</CaseName>
        <FullAddress>דרך אבא הלל 12 רמת גן .</FullAddress>
        <MotionID>0</MotionID>
        <CasePleaID>0</CasePleaID>
        <LinkedCaseID>0</LinkedCaseID>
        <PartyID>2</PartyID>
        <CasePartyCategoryID>2</CasePartyCategoryID>
        <LegalEntityAddressID>82228985</LegalEntityAddressID>
        <PleaTypeID>4</PleaTypeID>
        <GroupPartyAlias>נתבעים</GroupPartyAlias>
        <IsConverted>false</IsConverted>
        <LegalEntityRegisteredNameID>9188233</LegalEntityRegisteredNameID>
        <RepresentatedNamesOfAssistant/>
        <LegalEntityTypeID>3</LegalEntityTypeID>
        <IsVerdictExists>true</IsVerdictExists>
        <IsAsirAzir>false</IsAsirAzir>
        <IsPublicationProhibited>false</IsPublicationProhibited>
        <PublicationProhibitedFullName>איילון חברה לביטוח בע"מ</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ליאל ולדמן</FullName>
        <FirstName>ליאל</FirstName>
        <LastName>ולדמן</LastName>
        <PartyPropertyName/>
        <AuthenticationTypeAndNumber>ת"ז 209420298</AuthenticationTypeAndNumber>
        <RepresentatedOrRepresentativesNames>רועי אלנקוה</RepresentatedOrRepresentativesNames>
        <RepresentatedOrRepresentativesCount>1</RepresentatedOrRepresentativesCount>
        <InvitedBy/>
        <CaseID>78592209</CaseID>
        <CaseJudicialPersonPresentationDS>
          <CaseJudicalPersonActive>
            <CaseID>78592209</CaseID>
            <JudicialPersonID>023699622@GOV.IL</JudicialPersonID>
            <JudicialPersonTypeID>1</JudicialPersonTypeID>
            <JudicialTypeID>1</JudicialTypeID>
            <IsChairman>false</IsChairman>
            <TreatmentStartDate>2021-08-22T13:19:50.17+03:00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230384028</CasePartyID>
        <PartyTypeID>1</PartyTypeID>
        <ActivityStatusID>1</ActivityStatusID>
        <PartyAliasID>1</PartyAliasID>
        <PartyAliasName>תובע</PartyAliasName>
        <OrdinalNumber>2</OrdinalNumber>
        <LegalEntityID>79960603</LegalEntityID>
        <CaseLegalEntityID>116523140</CaseLegalEntityID>
        <AuthenticationTypeID>1</AuthenticationTypeID>
        <AuthenticationTypeName>ת"ז</AuthenticationTypeName>
        <LegalEntityNumber>209420298</LegalEntityNumber>
        <IsMainPartyType>true</IsMainPartyType>
        <CaseDisplayIdentifier>49654-08-21</CaseDisplayIdentifier>
        <CaseTypeID>1</CaseTypeID>
        <CaseTypeName>תיק אזרחי בסדר דין רגיל (ת"א)</CaseTypeName>
        <CaseName>ולדמן ואח' נ' איילון חברה לביטוח בע"מ ואח'</CaseName>
        <FullAddress>גליצנשטיין 3 פתח תקווה </FullAddress>
        <MotionID>0</MotionID>
        <CasePleaID>0</CasePleaID>
        <FatherName>ישראל</FatherName>
        <LinkedCaseID>0</LinkedCaseID>
        <PartyID>1</PartyID>
        <CasePartyCategoryID>2</CasePartyCategoryID>
        <LegalEntityAddressID>85540027</LegalEntityAddressID>
        <PleaTypeID>4</PleaTypeID>
        <GroupPartyAlias>תובעים</GroupPartyAlias>
        <IsConverted>false</IsConverted>
        <LegalEntityRegisteredNameID>9625354</LegalEntityRegisteredNameID>
        <LegalEntityNameID>91854662</LegalEntityNameID>
        <RepresentatedNamesOfAssistant/>
        <PopulationRegisterVerificationStatusID>1</PopulationRegisterVerificationStatusID>
        <LegalEntityTypeID>1</LegalEntityTypeID>
        <IsVerdictExists>true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כלל חברה לביטוח בע"מ</FullName>
        <LastName>כלל חברה לביטוח בע"מ</LastName>
        <PartyPropertyName/>
        <AuthenticationTypeAndNumber>חברות 520024647</AuthenticationTypeAndNumber>
        <RepresentatedOrRepresentativesNames>עמית מור</RepresentatedOrRepresentativesNames>
        <RepresentatedOrRepresentativesCount>1</RepresentatedOrRepresentativesCount>
        <InvitedBy/>
        <CaseID>78592209</CaseID>
        <CaseJudicialPersonPresentationDS>
          <CaseJudicalPersonActive>
            <CaseID>78592209</CaseID>
            <JudicialPersonID>023699622@GOV.IL</JudicialPersonID>
            <JudicialPersonTypeID>1</JudicialPersonTypeID>
            <JudicialTypeID>1</JudicialTypeID>
            <IsChairman>false</IsChairman>
            <TreatmentStartDate>2021-08-22T13:19:50.17+03:00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230384031</CasePartyID>
        <PartyTypeID>1</PartyTypeID>
        <ActivityStatusID>1</ActivityStatusID>
        <PartyAliasID>2</PartyAliasID>
        <PartyAliasName>נתבע</PartyAliasName>
        <OrdinalNumber>2</OrdinalNumber>
        <LegalEntityID>71191223</LegalEntityID>
        <CaseLegalEntityID>116523143</CaseLegalEntityID>
        <AuthenticationTypeID>3</AuthenticationTypeID>
        <AuthenticationTypeName>חברות</AuthenticationTypeName>
        <LegalEntityNumber>520024647</LegalEntityNumber>
        <IsMainPartyType>true</IsMainPartyType>
        <CaseDisplayIdentifier>49654-08-21</CaseDisplayIdentifier>
        <CaseTypeID>1</CaseTypeID>
        <CaseTypeName>תיק אזרחי בסדר דין רגיל (ת"א)</CaseTypeName>
        <CaseName>ולדמן ואח' נ' איילון חברה לביטוח בע"מ ואח'</CaseName>
        <FullAddress>ראול ולנברג 36 תל אביב -יפו </FullAddress>
        <MotionID>0</MotionID>
        <CasePleaID>0</CasePleaID>
        <LinkedCaseID>0</LinkedCaseID>
        <PartyID>2</PartyID>
        <CasePartyCategoryID>2</CasePartyCategoryID>
        <LegalEntityAddressID>78185838</LegalEntityAddressID>
        <PleaTypeID>4</PleaTypeID>
        <GroupPartyAlias>נתבעים</GroupPartyAlias>
        <IsConverted>false</IsConverted>
        <LegalEntityRegisteredNameID>3110405</LegalEntityRegisteredNameID>
        <RepresentatedNamesOfAssistant/>
        <LegalEntityTypeID>3</LegalEntityTypeID>
        <IsVerdictExists>false</IsVerdictExists>
        <IsAsirAzir>false</IsAsirAzir>
        <IsPublicationProhibited>false</IsPublicationProhibited>
        <PublicationProhibitedFullName>כלל חברה לביטוח בע"מ</PublicationProhibitedFullName>
      </CaseParties>
    </CasePartiesSelectionDS>
    <CaseName>ולדמן ואח' נ' איילון חברה לביטוח בע"מ ואח'</CaseName>
    <CaseDisplayIdentifier>49654-08-21</CaseDisplayIdentifier>
    <CaseInterestID>10451</CaseInterestID>
    <CaseTypeShortName>ת"א</CaseTypeShortName>
  </dt_DecisionCase>
  <dt_DecisionJudgePanel>
    <JudgeID>023699622@GOV.IL</JudgeID>
    <DisplayName>אייל כהן</DisplayName>
    <RoleName>שופט</RoleName>
    <UserTitleName>שופט</UserTitleName>
  </dt_DecisionJudgePanel>
  <dt_LegalEntityDetails>
    <Fax>03-5686101</Fax>
    <Phone>03-5686100</Phone>
    <PartyID>2</PartyID>
    <PartyTypeID>2</PartyTypeID>
    <DecisionID>0</DecisionID>
    <StreetName>עמידב 23</StreetName>
    <ZipCode>67898</ZipCode>
    <CityName>תל אביב -יפו</CityName>
    <FullName>שלמה ברקוביץ</FullName>
    <Email>office@sberkovitz-law.co.il</Email>
    <IsPublicationProhibited>false</IsPublicationProhibited>
  </dt_LegalEntityDetails>
  <dt_LegalEntityDetails>
    <Fax>03-7645409</Fax>
    <Phone>03-7645400</Phone>
    <AddressDesc>בית-חולים אסותא</AddressDesc>
    <PartyTypeID>5</PartyTypeID>
    <DecisionID>0</DecisionID>
    <StreetName>הברזל 20, רמת החי"ל</StreetName>
    <CityName>תל אביב -יפו</CityName>
    <FullName>נחשון רנד</FullName>
    <Position>1</Position>
    <Email>geulak@assuta.co.il</Email>
    <IsPublicationProhibited>false</IsPublicationProhibited>
  </dt_LegalEntityDetails>
  <dt_LegalEntityDetails>
    <PartyID>1</PartyID>
    <PartyTypeID>1</PartyTypeID>
    <DecisionID>0</DecisionID>
    <StreetName>גליצנשטיין 3</StreetName>
    <CityName>פתח תקווה</CityName>
    <FullName>שירה  ולדמן</FullName>
    <IsPublicationProhibited>true</IsPublicationProhibited>
  </dt_LegalEntityDetails>
  <dt_LegalEntityDetails>
    <Fax>03-7733118</Fax>
    <Phone>03-7733117</Phone>
    <PartyID>1</PartyID>
    <PartyTypeID>2</PartyTypeID>
    <DecisionID>0</DecisionID>
    <StreetName>ברוך הירש 14</StreetName>
    <CityName>בני ברק</CityName>
    <FullName>רועי אלנקוה</FullName>
    <Email>office@re-lawoffice.co.il</Email>
    <IsPublicationProhibited>false</IsPublicationProhibited>
  </dt_LegalEntityDetails>
  <dt_LegalEntityDetails>
    <Fax>03-7569560</Fax>
    <AddressDesc>.</AddressDesc>
    <PartyID>2</PartyID>
    <PartyTypeID>1</PartyTypeID>
    <DecisionID>0</DecisionID>
    <StreetName>דרך אבא הלל 12</StreetName>
    <ZipCode>52506</ZipCode>
    <CityName>רמת גן</CityName>
    <FullName> איילון חברה לביטוח בע"מ</FullName>
    <IsPublicationProhibited>false</IsPublicationProhibited>
  </dt_LegalEntityDetails>
  <dt_LegalEntityDetails>
    <Fax>03-5754641</Fax>
    <Phone>03-5754332</Phone>
    <PartyID>2</PartyID>
    <PartyTypeID>2</PartyTypeID>
    <DecisionID>0</DecisionID>
    <StreetName>זבוטינסקי 7 קומה 39</StreetName>
    <ZipCode>5252007</ZipCode>
    <CityName>רמת גן</CityName>
    <FullName>אביגדור קנדל</FullName>
    <Email>office@kandel-law.co.il</Email>
    <IsPublicationProhibited>false</IsPublicationProhibited>
  </dt_LegalEntityDetails>
  <dt_LegalEntityDetails>
    <Fax>03-6235005</Fax>
    <Phone>03-6235000</Phone>
    <AddressDesc/>
    <PartyID>2</PartyID>
    <PartyTypeID>2</PartyTypeID>
    <DecisionID>0</DecisionID>
    <StreetName>תובל 5</StreetName>
    <ZipCode>6789717</ZipCode>
    <CityName>תל אביב -יפו</CityName>
    <FullName>עמית מור</FullName>
    <Email>court@nblaw.com</Email>
    <IsPublicationProhibited>false</IsPublicationProhibited>
  </dt_LegalEntityDetails>
  <dt_LegalEntityDetails>
    <PartyID>1</PartyID>
    <PartyTypeID>1</PartyTypeID>
    <DecisionID>0</DecisionID>
    <StreetName>גליצנשטיין 3</StreetName>
    <CityName>פתח תקווה</CityName>
    <FullName>ליאל ולדמן</FullName>
    <IsPublicationProhibited>true</IsPublicationProhibited>
  </dt_LegalEntityDetails>
  <dt_LegalEntityDetails>
    <Fax>03-6387676</Fax>
    <Phone>077-6385560</Phone>
    <PartyID>2</PartyID>
    <PartyTypeID>1</PartyTypeID>
    <DecisionID>0</DecisionID>
    <StreetName>ראול ולנברג 36</StreetName>
    <CityName>תל אביב -יפו</CityName>
    <FullName> כלל חברה לביטוח בע"מ</FullName>
    <IsPublicationProhibited>false</IsPublicationProhibited>
  </dt_LegalEntityDetails>
  <dt_CaseJudicalPersonActive>
    <CaseJudicalPerson>שופט אייל כהן</CaseJudicalPerson>
  </dt_CaseJudicalPersonActive>
  <dt_Sitting>
    <FutureSittingDate>2024-05-09T08:30:00+03:00</FutureSittingDate>
    <NextSittingTypeID>1</NextSittingTypeID>
    <NextMeetingDisplayName>שופט אייל כהן</NextMeetingDisplayName>
    <NextMeetingRoleName>שופט</NextMeetingRoleName>
    <NextMeetingUserTitleName>שופט</NextMeetingUserTitleName>
    <NextMeetingUserUPN>023699622@GOV.IL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D4BE0-9661-4E0B-BF02-98AB2C27C984}">
  <ds:schemaRefs/>
</ds:datastoreItem>
</file>

<file path=customXml/itemProps2.xml><?xml version="1.0" encoding="utf-8"?>
<ds:datastoreItem xmlns:ds="http://schemas.openxmlformats.org/officeDocument/2006/customXml" ds:itemID="{D4C165AE-5BC5-4A1F-A183-E1ABA3B0E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2380</Words>
  <Characters>11900</Characters>
  <Application>Microsoft Office Word</Application>
  <DocSecurity>0</DocSecurity>
  <Lines>99</Lines>
  <Paragraphs>28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2024-05-02T06:46:00Z</dcterms:created>
  <dcterms:modified xsi:type="dcterms:W3CDTF">2024-05-02T06:46:00Z</dcterms:modified>
</cp:coreProperties>
</file>